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D8BE9" w14:textId="77777777" w:rsidR="008D59EE" w:rsidRPr="00714722" w:rsidRDefault="008D59EE" w:rsidP="008D59EE">
      <w:pPr>
        <w:spacing w:line="276" w:lineRule="auto"/>
        <w:jc w:val="center"/>
        <w:rPr>
          <w:b/>
          <w:u w:val="single"/>
          <w:lang w:val="en-US"/>
        </w:rPr>
      </w:pPr>
    </w:p>
    <w:p w14:paraId="413D3A91" w14:textId="77777777" w:rsidR="008D59EE" w:rsidRDefault="008D59EE" w:rsidP="008D59EE">
      <w:pPr>
        <w:spacing w:line="276" w:lineRule="auto"/>
        <w:jc w:val="center"/>
        <w:rPr>
          <w:b/>
          <w:u w:val="single"/>
        </w:rPr>
      </w:pPr>
    </w:p>
    <w:p w14:paraId="64FCAD1B" w14:textId="77777777" w:rsidR="00F2174A" w:rsidRDefault="00F2174A" w:rsidP="008D59EE">
      <w:pPr>
        <w:spacing w:line="276" w:lineRule="auto"/>
        <w:jc w:val="center"/>
        <w:rPr>
          <w:b/>
          <w:u w:val="single"/>
        </w:rPr>
      </w:pPr>
    </w:p>
    <w:p w14:paraId="4C89DC3E" w14:textId="77777777" w:rsidR="00F2174A" w:rsidRDefault="00F2174A" w:rsidP="008D59EE">
      <w:pPr>
        <w:spacing w:line="276" w:lineRule="auto"/>
        <w:jc w:val="center"/>
        <w:rPr>
          <w:b/>
          <w:u w:val="single"/>
        </w:rPr>
      </w:pPr>
    </w:p>
    <w:p w14:paraId="5FD324E4" w14:textId="77777777" w:rsidR="00F2174A" w:rsidRDefault="00F2174A" w:rsidP="008D59EE">
      <w:pPr>
        <w:spacing w:line="276" w:lineRule="auto"/>
        <w:jc w:val="center"/>
        <w:rPr>
          <w:b/>
          <w:u w:val="single"/>
        </w:rPr>
      </w:pPr>
    </w:p>
    <w:p w14:paraId="423B2E06" w14:textId="77777777" w:rsidR="00F2174A" w:rsidRDefault="00F2174A" w:rsidP="008D59EE">
      <w:pPr>
        <w:spacing w:line="276" w:lineRule="auto"/>
        <w:jc w:val="center"/>
        <w:rPr>
          <w:b/>
          <w:u w:val="single"/>
        </w:rPr>
      </w:pPr>
    </w:p>
    <w:p w14:paraId="0EA08EB4" w14:textId="7F04E2BE" w:rsidR="00306DA3" w:rsidRDefault="00306DA3" w:rsidP="00306DA3">
      <w:pPr>
        <w:rPr>
          <w:b/>
        </w:rPr>
      </w:pPr>
      <w:r>
        <w:rPr>
          <w:b/>
        </w:rPr>
        <w:t>УТВЪРДИЛ:</w:t>
      </w:r>
      <w:r w:rsidR="00DA0E5D">
        <w:rPr>
          <w:b/>
          <w:lang w:val="en-US"/>
        </w:rPr>
        <w:t xml:space="preserve"> (</w:t>
      </w:r>
      <w:r w:rsidR="00DA0E5D">
        <w:rPr>
          <w:b/>
        </w:rPr>
        <w:t>П)</w:t>
      </w:r>
      <w:r>
        <w:rPr>
          <w:b/>
        </w:rPr>
        <w:t xml:space="preserve"> </w:t>
      </w:r>
    </w:p>
    <w:p w14:paraId="408F5440" w14:textId="77777777" w:rsidR="00306DA3" w:rsidRDefault="00306DA3" w:rsidP="00306DA3">
      <w:pPr>
        <w:rPr>
          <w:b/>
        </w:rPr>
      </w:pPr>
      <w:r>
        <w:rPr>
          <w:b/>
        </w:rPr>
        <w:t>МЕРИ ПЕЙЧЕВА – ДИРЕКТОР ДИРЕКЦИЯ ПАФДУК</w:t>
      </w:r>
    </w:p>
    <w:p w14:paraId="736164EF" w14:textId="77777777" w:rsidR="00F2174A" w:rsidRPr="00F60349" w:rsidRDefault="00F2174A" w:rsidP="00306DA3">
      <w:pPr>
        <w:spacing w:line="276" w:lineRule="auto"/>
        <w:jc w:val="both"/>
        <w:rPr>
          <w:b/>
          <w:u w:val="single"/>
        </w:rPr>
      </w:pPr>
    </w:p>
    <w:p w14:paraId="7A6A0CF9" w14:textId="77777777" w:rsidR="008D59EE" w:rsidRPr="00F60349" w:rsidRDefault="008D59EE" w:rsidP="008D59EE">
      <w:pPr>
        <w:spacing w:line="276" w:lineRule="auto"/>
        <w:rPr>
          <w:b/>
          <w:u w:val="single"/>
        </w:rPr>
      </w:pPr>
    </w:p>
    <w:p w14:paraId="518098E1" w14:textId="77777777" w:rsidR="008D59EE" w:rsidRPr="00F60349" w:rsidRDefault="008D59EE" w:rsidP="008D59EE">
      <w:pPr>
        <w:pStyle w:val="BodyText"/>
        <w:spacing w:after="0" w:line="276" w:lineRule="auto"/>
        <w:jc w:val="center"/>
        <w:rPr>
          <w:b/>
          <w:sz w:val="24"/>
          <w:szCs w:val="24"/>
          <w:lang w:val="bg-BG"/>
        </w:rPr>
      </w:pPr>
      <w:r w:rsidRPr="00F60349">
        <w:rPr>
          <w:b/>
          <w:sz w:val="24"/>
          <w:szCs w:val="24"/>
          <w:lang w:val="bg-BG"/>
        </w:rPr>
        <w:t>ДОКУМЕНТАЦИЯ</w:t>
      </w:r>
    </w:p>
    <w:p w14:paraId="4D75C348" w14:textId="77777777" w:rsidR="00714722" w:rsidRPr="00714722" w:rsidRDefault="00714722" w:rsidP="00714722">
      <w:pPr>
        <w:pStyle w:val="BodyText"/>
        <w:spacing w:line="276" w:lineRule="auto"/>
        <w:jc w:val="center"/>
        <w:rPr>
          <w:b/>
          <w:lang w:val="en-US"/>
        </w:rPr>
      </w:pPr>
    </w:p>
    <w:p w14:paraId="39D18F4D" w14:textId="77777777" w:rsidR="008D59EE" w:rsidRPr="00F60349" w:rsidRDefault="00714722" w:rsidP="00714722">
      <w:pPr>
        <w:pStyle w:val="BodyText"/>
        <w:spacing w:after="0" w:line="276" w:lineRule="auto"/>
        <w:jc w:val="center"/>
        <w:rPr>
          <w:b/>
          <w:caps/>
          <w:sz w:val="24"/>
          <w:szCs w:val="24"/>
          <w:lang w:val="bg-BG"/>
        </w:rPr>
      </w:pPr>
      <w:r w:rsidRPr="00714722">
        <w:rPr>
          <w:b/>
          <w:sz w:val="24"/>
          <w:szCs w:val="24"/>
          <w:lang w:val="en-US"/>
        </w:rPr>
        <w:t xml:space="preserve"> </w:t>
      </w:r>
      <w:r>
        <w:rPr>
          <w:b/>
          <w:sz w:val="24"/>
          <w:szCs w:val="24"/>
          <w:lang w:val="bg-BG"/>
        </w:rPr>
        <w:t xml:space="preserve">ЗА УЧАСТИЕ </w:t>
      </w:r>
      <w:r w:rsidRPr="00714722">
        <w:rPr>
          <w:b/>
          <w:bCs/>
          <w:sz w:val="24"/>
          <w:szCs w:val="24"/>
          <w:lang w:val="en-US"/>
        </w:rPr>
        <w:t>В ПРОЦЕДУРА ЗА ВЪЗЛАГАНЕ НА ОБЩЕСТВЕНА ПОРЪЧКА ЧРЕЗ ПУБЛИЧНО СЪСТЕЗАНИЕ ПО РЕДА НА ЗАКОНА ЗА О</w:t>
      </w:r>
      <w:r>
        <w:rPr>
          <w:b/>
          <w:bCs/>
          <w:sz w:val="24"/>
          <w:szCs w:val="24"/>
          <w:lang w:val="en-US"/>
        </w:rPr>
        <w:t>БЩЕСТВЕНИТЕ ПОРЪЧКИ, С ПРЕДМЕТ:</w:t>
      </w:r>
    </w:p>
    <w:p w14:paraId="37735743" w14:textId="4F699DD6" w:rsidR="008D59EE" w:rsidRPr="00011A0D" w:rsidRDefault="008D59EE" w:rsidP="00011A0D">
      <w:pPr>
        <w:tabs>
          <w:tab w:val="left" w:pos="0"/>
        </w:tabs>
        <w:spacing w:line="276" w:lineRule="auto"/>
        <w:jc w:val="center"/>
      </w:pPr>
    </w:p>
    <w:p w14:paraId="5EE77A75" w14:textId="77777777" w:rsidR="008D59EE" w:rsidRPr="00F60349" w:rsidRDefault="008D59EE" w:rsidP="008D59EE">
      <w:pPr>
        <w:spacing w:line="276" w:lineRule="auto"/>
        <w:jc w:val="center"/>
        <w:rPr>
          <w:b/>
          <w:u w:val="single"/>
        </w:rPr>
      </w:pPr>
    </w:p>
    <w:p w14:paraId="7151C187" w14:textId="77777777" w:rsidR="008D59EE" w:rsidRPr="00F60349" w:rsidRDefault="008D59EE" w:rsidP="008D59EE">
      <w:pPr>
        <w:spacing w:line="276" w:lineRule="auto"/>
        <w:jc w:val="center"/>
        <w:rPr>
          <w:b/>
          <w:u w:val="single"/>
        </w:rPr>
      </w:pPr>
    </w:p>
    <w:p w14:paraId="687A4EE1" w14:textId="77777777" w:rsidR="00714722" w:rsidRPr="00714722" w:rsidRDefault="00714722" w:rsidP="00714722">
      <w:pPr>
        <w:spacing w:line="276" w:lineRule="auto"/>
        <w:jc w:val="center"/>
        <w:rPr>
          <w:b/>
          <w:u w:val="single"/>
          <w:lang w:val="en-US"/>
        </w:rPr>
      </w:pPr>
    </w:p>
    <w:p w14:paraId="3730EAE0" w14:textId="011C4D02" w:rsidR="00714722" w:rsidRPr="00714722" w:rsidRDefault="00714722" w:rsidP="00714722">
      <w:pPr>
        <w:spacing w:line="276" w:lineRule="auto"/>
        <w:jc w:val="center"/>
        <w:rPr>
          <w:b/>
          <w:lang w:val="en-US"/>
        </w:rPr>
      </w:pPr>
      <w:r w:rsidRPr="00714722">
        <w:rPr>
          <w:b/>
          <w:bCs/>
          <w:i/>
          <w:iCs/>
          <w:lang w:val="en-US"/>
        </w:rPr>
        <w:t>„ОСИГУРЯВАНЕ НА САМОЛ</w:t>
      </w:r>
      <w:r w:rsidR="00A3005B">
        <w:rPr>
          <w:b/>
          <w:bCs/>
          <w:i/>
          <w:iCs/>
          <w:lang w:val="en-US"/>
        </w:rPr>
        <w:t xml:space="preserve">ЕТНИ БИЛЕТИ ЗА ПРЕВОЗ </w:t>
      </w:r>
      <w:r w:rsidR="00404B49">
        <w:rPr>
          <w:b/>
          <w:bCs/>
          <w:i/>
          <w:iCs/>
          <w:lang w:val="en-US"/>
        </w:rPr>
        <w:t>НА ПЪТНИЦИ И БАГАЖ</w:t>
      </w:r>
      <w:r>
        <w:rPr>
          <w:b/>
          <w:bCs/>
          <w:i/>
          <w:iCs/>
        </w:rPr>
        <w:t>,</w:t>
      </w:r>
      <w:r w:rsidRPr="00714722">
        <w:rPr>
          <w:b/>
          <w:bCs/>
          <w:i/>
          <w:iCs/>
          <w:lang w:val="en-US"/>
        </w:rPr>
        <w:t xml:space="preserve"> </w:t>
      </w:r>
      <w:r w:rsidR="00622539">
        <w:rPr>
          <w:b/>
          <w:bCs/>
          <w:i/>
          <w:iCs/>
          <w:lang w:val="en-US"/>
        </w:rPr>
        <w:t>ХОТЕЛСКИ</w:t>
      </w:r>
      <w:r w:rsidR="00622539" w:rsidRPr="00714722">
        <w:rPr>
          <w:b/>
          <w:bCs/>
          <w:i/>
          <w:iCs/>
          <w:lang w:val="en-US"/>
        </w:rPr>
        <w:t xml:space="preserve"> </w:t>
      </w:r>
      <w:r w:rsidR="00622539">
        <w:rPr>
          <w:b/>
          <w:bCs/>
          <w:i/>
          <w:iCs/>
          <w:lang w:val="en-US"/>
        </w:rPr>
        <w:t>РЕЗЕРВАЦИИ</w:t>
      </w:r>
      <w:r w:rsidR="00622539" w:rsidRPr="00714722">
        <w:rPr>
          <w:b/>
          <w:bCs/>
          <w:i/>
          <w:iCs/>
          <w:lang w:val="en-US"/>
        </w:rPr>
        <w:t xml:space="preserve"> </w:t>
      </w:r>
      <w:r w:rsidRPr="00714722">
        <w:rPr>
          <w:b/>
          <w:bCs/>
          <w:i/>
          <w:iCs/>
          <w:lang w:val="en-US"/>
        </w:rPr>
        <w:t xml:space="preserve">И НАСТАНЯВАНЕ </w:t>
      </w:r>
      <w:r w:rsidR="00622539" w:rsidRPr="00714722">
        <w:rPr>
          <w:b/>
          <w:bCs/>
          <w:i/>
          <w:iCs/>
          <w:lang w:val="en-US"/>
        </w:rPr>
        <w:t xml:space="preserve">ПРИ СЛУЖЕБНИ ПЪТУВАНИЯ </w:t>
      </w:r>
      <w:r w:rsidRPr="00714722">
        <w:rPr>
          <w:b/>
          <w:bCs/>
          <w:i/>
          <w:iCs/>
          <w:lang w:val="en-US"/>
        </w:rPr>
        <w:t xml:space="preserve">В ЧУЖБИНА ЗА НУЖДИТЕ НА ИЗПЪЛНИТЕЛНА АГЕНЦИЯ ПО ЛЕКАРСТВАТА” </w:t>
      </w:r>
    </w:p>
    <w:p w14:paraId="6AAF64BF" w14:textId="77777777" w:rsidR="00714722" w:rsidRDefault="00714722" w:rsidP="00714722">
      <w:pPr>
        <w:spacing w:line="276" w:lineRule="auto"/>
        <w:jc w:val="center"/>
        <w:rPr>
          <w:b/>
          <w:bCs/>
          <w:lang w:val="en-US"/>
        </w:rPr>
      </w:pPr>
    </w:p>
    <w:p w14:paraId="65B8D744" w14:textId="77777777" w:rsidR="00714722" w:rsidRDefault="00714722" w:rsidP="00714722">
      <w:pPr>
        <w:spacing w:line="276" w:lineRule="auto"/>
        <w:jc w:val="center"/>
        <w:rPr>
          <w:b/>
          <w:bCs/>
          <w:lang w:val="en-US"/>
        </w:rPr>
      </w:pPr>
    </w:p>
    <w:p w14:paraId="7F272A69" w14:textId="77777777" w:rsidR="00714722" w:rsidRDefault="00714722" w:rsidP="00714722">
      <w:pPr>
        <w:spacing w:line="276" w:lineRule="auto"/>
        <w:jc w:val="center"/>
        <w:rPr>
          <w:b/>
          <w:bCs/>
          <w:lang w:val="en-US"/>
        </w:rPr>
      </w:pPr>
    </w:p>
    <w:p w14:paraId="1C92EEC4" w14:textId="77777777" w:rsidR="00714722" w:rsidRDefault="00714722" w:rsidP="00714722">
      <w:pPr>
        <w:spacing w:line="276" w:lineRule="auto"/>
        <w:jc w:val="center"/>
        <w:rPr>
          <w:b/>
          <w:bCs/>
          <w:lang w:val="en-US"/>
        </w:rPr>
      </w:pPr>
    </w:p>
    <w:p w14:paraId="4BDE88FA" w14:textId="77777777" w:rsidR="00714722" w:rsidRDefault="00714722" w:rsidP="00714722">
      <w:pPr>
        <w:spacing w:line="276" w:lineRule="auto"/>
        <w:jc w:val="center"/>
        <w:rPr>
          <w:b/>
          <w:bCs/>
          <w:lang w:val="en-US"/>
        </w:rPr>
      </w:pPr>
    </w:p>
    <w:p w14:paraId="3339CC5E" w14:textId="77777777" w:rsidR="00714722" w:rsidRDefault="00714722" w:rsidP="00714722">
      <w:pPr>
        <w:spacing w:line="276" w:lineRule="auto"/>
        <w:jc w:val="center"/>
        <w:rPr>
          <w:b/>
          <w:bCs/>
          <w:lang w:val="en-US"/>
        </w:rPr>
      </w:pPr>
    </w:p>
    <w:p w14:paraId="4B61FB0E" w14:textId="77777777" w:rsidR="00714722" w:rsidRDefault="00714722" w:rsidP="00714722">
      <w:pPr>
        <w:spacing w:line="276" w:lineRule="auto"/>
        <w:jc w:val="center"/>
        <w:rPr>
          <w:b/>
          <w:bCs/>
          <w:lang w:val="en-US"/>
        </w:rPr>
      </w:pPr>
    </w:p>
    <w:p w14:paraId="08E917D0" w14:textId="77777777" w:rsidR="00714722" w:rsidRDefault="00714722" w:rsidP="00714722">
      <w:pPr>
        <w:spacing w:line="276" w:lineRule="auto"/>
        <w:jc w:val="center"/>
        <w:rPr>
          <w:b/>
          <w:bCs/>
          <w:lang w:val="en-US"/>
        </w:rPr>
      </w:pPr>
    </w:p>
    <w:p w14:paraId="7143443A" w14:textId="278E1BE2" w:rsidR="00714722" w:rsidRDefault="00714722" w:rsidP="009B1FF5">
      <w:pPr>
        <w:spacing w:line="276" w:lineRule="auto"/>
        <w:ind w:firstLine="1418"/>
      </w:pPr>
    </w:p>
    <w:p w14:paraId="11D07689" w14:textId="1807551F" w:rsidR="00DA0E5D" w:rsidRDefault="009C456A" w:rsidP="009C456A">
      <w:pPr>
        <w:spacing w:line="276" w:lineRule="auto"/>
      </w:pPr>
      <w:r>
        <w:t>Съгласувал: Свелин Спиров – Главен секретар ИАЛ;</w:t>
      </w:r>
    </w:p>
    <w:p w14:paraId="6C59504A" w14:textId="77777777" w:rsidR="009C456A" w:rsidRDefault="009C456A" w:rsidP="009C456A">
      <w:pPr>
        <w:spacing w:line="276" w:lineRule="auto"/>
      </w:pPr>
    </w:p>
    <w:p w14:paraId="396A1268" w14:textId="4EE95E28" w:rsidR="009C456A" w:rsidRDefault="009C456A" w:rsidP="009C456A">
      <w:pPr>
        <w:spacing w:line="276" w:lineRule="auto"/>
      </w:pPr>
      <w:r>
        <w:t>Изготвили:</w:t>
      </w:r>
    </w:p>
    <w:p w14:paraId="69CE1213" w14:textId="5CDB773C" w:rsidR="009C456A" w:rsidRDefault="009C456A" w:rsidP="009C456A">
      <w:pPr>
        <w:spacing w:line="276" w:lineRule="auto"/>
      </w:pPr>
      <w:r>
        <w:t>Николай Диамандиев – гл. юрисконсулт ДПАФДУК;</w:t>
      </w:r>
    </w:p>
    <w:p w14:paraId="11202838" w14:textId="77777777" w:rsidR="009C456A" w:rsidRDefault="009C456A" w:rsidP="009C456A">
      <w:pPr>
        <w:spacing w:line="276" w:lineRule="auto"/>
      </w:pPr>
    </w:p>
    <w:p w14:paraId="6A7A152E" w14:textId="234B0C36" w:rsidR="009C456A" w:rsidRDefault="009C456A" w:rsidP="009C456A">
      <w:pPr>
        <w:spacing w:line="276" w:lineRule="auto"/>
      </w:pPr>
      <w:r>
        <w:t>Йосиф Търновалийски – ст. юрисконсулт ДПАФДУК;</w:t>
      </w:r>
    </w:p>
    <w:p w14:paraId="19B3B374" w14:textId="77777777" w:rsidR="009C456A" w:rsidRDefault="009C456A" w:rsidP="009C456A">
      <w:pPr>
        <w:spacing w:line="276" w:lineRule="auto"/>
      </w:pPr>
    </w:p>
    <w:p w14:paraId="1493E929" w14:textId="0E227BB2" w:rsidR="009C456A" w:rsidRDefault="009C456A" w:rsidP="009C456A">
      <w:pPr>
        <w:spacing w:line="276" w:lineRule="auto"/>
      </w:pPr>
      <w:r>
        <w:t>Невена Георгиева – гл. експерт ДПАФДУК</w:t>
      </w:r>
    </w:p>
    <w:p w14:paraId="0560198D" w14:textId="77777777" w:rsidR="00DA0E5D" w:rsidRDefault="00DA0E5D" w:rsidP="009B1FF5">
      <w:pPr>
        <w:spacing w:line="276" w:lineRule="auto"/>
        <w:ind w:firstLine="1418"/>
        <w:rPr>
          <w:b/>
          <w:bCs/>
          <w:lang w:val="en-US"/>
        </w:rPr>
      </w:pPr>
    </w:p>
    <w:p w14:paraId="3D9DEE79" w14:textId="77777777" w:rsidR="00714722" w:rsidRDefault="00714722" w:rsidP="00714722">
      <w:pPr>
        <w:spacing w:line="276" w:lineRule="auto"/>
        <w:jc w:val="center"/>
        <w:rPr>
          <w:b/>
          <w:bCs/>
          <w:lang w:val="en-US"/>
        </w:rPr>
      </w:pPr>
      <w:bookmarkStart w:id="0" w:name="_GoBack"/>
      <w:bookmarkEnd w:id="0"/>
    </w:p>
    <w:p w14:paraId="59A616F6" w14:textId="77777777" w:rsidR="003C5D79" w:rsidRDefault="003C5D79" w:rsidP="00714722">
      <w:pPr>
        <w:spacing w:line="276" w:lineRule="auto"/>
        <w:jc w:val="center"/>
        <w:rPr>
          <w:b/>
          <w:bCs/>
          <w:lang w:val="en-US"/>
        </w:rPr>
      </w:pPr>
    </w:p>
    <w:p w14:paraId="53CBCE62" w14:textId="77777777" w:rsidR="003C5D79" w:rsidRDefault="003C5D79" w:rsidP="00714722">
      <w:pPr>
        <w:spacing w:line="276" w:lineRule="auto"/>
        <w:jc w:val="center"/>
        <w:rPr>
          <w:b/>
          <w:bCs/>
          <w:lang w:val="en-US"/>
        </w:rPr>
      </w:pPr>
    </w:p>
    <w:p w14:paraId="6ED266B4" w14:textId="77777777" w:rsidR="008D59EE" w:rsidRPr="00714722" w:rsidRDefault="00714722" w:rsidP="00714722">
      <w:pPr>
        <w:spacing w:line="276" w:lineRule="auto"/>
        <w:jc w:val="center"/>
        <w:rPr>
          <w:b/>
        </w:rPr>
      </w:pPr>
      <w:r w:rsidRPr="00714722">
        <w:rPr>
          <w:b/>
          <w:bCs/>
          <w:lang w:val="en-US"/>
        </w:rPr>
        <w:t>ГР. СОФИЯ,</w:t>
      </w:r>
    </w:p>
    <w:p w14:paraId="18BB03ED" w14:textId="77777777" w:rsidR="008D59EE" w:rsidRPr="00F60349" w:rsidRDefault="008D59EE" w:rsidP="008D59EE">
      <w:pPr>
        <w:spacing w:line="276" w:lineRule="auto"/>
        <w:rPr>
          <w:b/>
          <w:u w:val="single"/>
        </w:rPr>
      </w:pPr>
    </w:p>
    <w:p w14:paraId="59924A60" w14:textId="32612FD8" w:rsidR="008D59EE" w:rsidRPr="00F60349" w:rsidRDefault="00714722" w:rsidP="008D59EE">
      <w:pPr>
        <w:spacing w:line="276" w:lineRule="auto"/>
        <w:jc w:val="center"/>
        <w:rPr>
          <w:b/>
        </w:rPr>
      </w:pPr>
      <w:r>
        <w:rPr>
          <w:b/>
        </w:rPr>
        <w:t>201</w:t>
      </w:r>
      <w:r w:rsidR="000561AF">
        <w:rPr>
          <w:b/>
          <w:lang w:val="en-US"/>
        </w:rPr>
        <w:t>8</w:t>
      </w:r>
      <w:r w:rsidR="008D59EE" w:rsidRPr="00F60349">
        <w:rPr>
          <w:b/>
        </w:rPr>
        <w:t xml:space="preserve"> г.</w:t>
      </w:r>
    </w:p>
    <w:p w14:paraId="51E3111E" w14:textId="77777777" w:rsidR="00714722" w:rsidRPr="00F60349" w:rsidRDefault="00714722" w:rsidP="008D59EE">
      <w:pPr>
        <w:spacing w:line="276" w:lineRule="auto"/>
        <w:jc w:val="both"/>
      </w:pPr>
    </w:p>
    <w:p w14:paraId="09A61352" w14:textId="04E59939" w:rsidR="00AA60C2" w:rsidRDefault="00AA60C2" w:rsidP="00AA60C2">
      <w:pPr>
        <w:pStyle w:val="TOCHeading"/>
        <w:spacing w:before="0" w:line="240" w:lineRule="auto"/>
        <w:rPr>
          <w:rFonts w:ascii="Times New Roman" w:hAnsi="Times New Roman"/>
          <w:color w:val="auto"/>
          <w:lang w:val="bg-BG"/>
        </w:rPr>
      </w:pPr>
      <w:r>
        <w:rPr>
          <w:rFonts w:ascii="Times New Roman" w:hAnsi="Times New Roman"/>
          <w:color w:val="auto"/>
          <w:lang w:val="bg-BG"/>
        </w:rPr>
        <w:lastRenderedPageBreak/>
        <w:t>РЕШЕНИЕ ЗА ОТКРИВАНЕ</w:t>
      </w:r>
    </w:p>
    <w:p w14:paraId="6ECD2C59" w14:textId="24BD34FA" w:rsidR="00AA60C2" w:rsidRDefault="00AA60C2" w:rsidP="00AA60C2">
      <w:pPr>
        <w:pStyle w:val="TOCHeading"/>
        <w:spacing w:before="0" w:line="240" w:lineRule="auto"/>
        <w:rPr>
          <w:rFonts w:ascii="Times New Roman" w:hAnsi="Times New Roman"/>
          <w:color w:val="auto"/>
          <w:lang w:val="bg-BG"/>
        </w:rPr>
      </w:pPr>
      <w:r>
        <w:rPr>
          <w:rFonts w:ascii="Times New Roman" w:hAnsi="Times New Roman"/>
          <w:color w:val="auto"/>
          <w:lang w:val="bg-BG"/>
        </w:rPr>
        <w:t>ОБЯВЛЕНИЕ</w:t>
      </w:r>
    </w:p>
    <w:p w14:paraId="502B35D6" w14:textId="77777777" w:rsidR="00AA60C2" w:rsidRPr="00AA60C2" w:rsidRDefault="00AA60C2" w:rsidP="00AA60C2">
      <w:pPr>
        <w:rPr>
          <w:lang w:eastAsia="en-US"/>
        </w:rPr>
      </w:pPr>
    </w:p>
    <w:p w14:paraId="0F147D0D" w14:textId="77777777" w:rsidR="008D59EE" w:rsidRPr="00F60349" w:rsidRDefault="008D59EE" w:rsidP="00AA60C2">
      <w:pPr>
        <w:pStyle w:val="TOCHeading"/>
        <w:spacing w:before="0" w:line="240" w:lineRule="auto"/>
        <w:rPr>
          <w:rFonts w:ascii="Times New Roman" w:hAnsi="Times New Roman"/>
          <w:color w:val="auto"/>
          <w:lang w:val="bg-BG"/>
        </w:rPr>
      </w:pPr>
      <w:r w:rsidRPr="00F60349">
        <w:rPr>
          <w:rFonts w:ascii="Times New Roman" w:hAnsi="Times New Roman"/>
          <w:color w:val="auto"/>
          <w:lang w:val="bg-BG"/>
        </w:rPr>
        <w:t>СЪДЪРЖАНИЕ</w:t>
      </w:r>
      <w:r w:rsidR="00801B7F">
        <w:rPr>
          <w:rFonts w:ascii="Times New Roman" w:hAnsi="Times New Roman"/>
          <w:color w:val="auto"/>
          <w:lang w:val="bg-BG"/>
        </w:rPr>
        <w:t xml:space="preserve"> </w:t>
      </w:r>
    </w:p>
    <w:p w14:paraId="54C91BF3" w14:textId="4D5DA5FB" w:rsidR="008D59EE" w:rsidRPr="003245E9" w:rsidRDefault="00404281" w:rsidP="008D59EE">
      <w:pPr>
        <w:rPr>
          <w:lang w:eastAsia="en-US"/>
        </w:rPr>
      </w:pPr>
      <w:r>
        <w:rPr>
          <w:b/>
          <w:lang w:eastAsia="en-US"/>
        </w:rPr>
        <w:t xml:space="preserve">Раздел I. </w:t>
      </w:r>
      <w:r w:rsidR="003245E9" w:rsidRPr="003245E9">
        <w:rPr>
          <w:b/>
          <w:bCs/>
          <w:iCs/>
          <w:lang w:val="en-US" w:eastAsia="en-US"/>
        </w:rPr>
        <w:t>ОБЩА ИНФОРМАЦИЯ ЗА ПРОЦЕДУРАТА</w:t>
      </w:r>
    </w:p>
    <w:p w14:paraId="424228C5" w14:textId="53E21BFF" w:rsidR="008D59EE" w:rsidRPr="003245E9" w:rsidRDefault="003245E9" w:rsidP="008D59EE">
      <w:pPr>
        <w:rPr>
          <w:lang w:val="en-US" w:eastAsia="en-US"/>
        </w:rPr>
      </w:pPr>
      <w:r w:rsidRPr="003245E9">
        <w:rPr>
          <w:lang w:val="en-US" w:eastAsia="en-US"/>
        </w:rPr>
        <w:t xml:space="preserve">1. </w:t>
      </w:r>
      <w:r w:rsidRPr="003245E9">
        <w:rPr>
          <w:b/>
          <w:bCs/>
          <w:lang w:val="en-US" w:eastAsia="en-US"/>
        </w:rPr>
        <w:t>Възложител</w:t>
      </w:r>
      <w:r w:rsidRPr="003245E9">
        <w:rPr>
          <w:lang w:val="en-US" w:eastAsia="en-US"/>
        </w:rPr>
        <w:t>.</w:t>
      </w:r>
    </w:p>
    <w:p w14:paraId="43A7D0F7" w14:textId="5865B4D1" w:rsidR="003245E9" w:rsidRPr="003245E9" w:rsidRDefault="003245E9" w:rsidP="008D59EE">
      <w:pPr>
        <w:rPr>
          <w:b/>
          <w:bCs/>
          <w:lang w:val="en-US" w:eastAsia="en-US"/>
        </w:rPr>
      </w:pPr>
      <w:r w:rsidRPr="003245E9">
        <w:rPr>
          <w:b/>
          <w:bCs/>
          <w:lang w:val="en-US" w:eastAsia="en-US"/>
        </w:rPr>
        <w:t>2. Финансов</w:t>
      </w:r>
      <w:r w:rsidRPr="003245E9">
        <w:rPr>
          <w:b/>
          <w:bCs/>
          <w:lang w:eastAsia="en-US"/>
        </w:rPr>
        <w:t>и</w:t>
      </w:r>
      <w:r w:rsidRPr="003245E9">
        <w:rPr>
          <w:b/>
          <w:bCs/>
          <w:lang w:val="en-US" w:eastAsia="en-US"/>
        </w:rPr>
        <w:t xml:space="preserve"> условия на процедурата.</w:t>
      </w:r>
    </w:p>
    <w:p w14:paraId="6F1564D3" w14:textId="09A5B2FB" w:rsidR="003245E9" w:rsidRPr="003245E9" w:rsidRDefault="003245E9" w:rsidP="008D59EE">
      <w:pPr>
        <w:rPr>
          <w:b/>
          <w:bCs/>
          <w:lang w:val="en-US" w:eastAsia="en-US"/>
        </w:rPr>
      </w:pPr>
      <w:r w:rsidRPr="003245E9">
        <w:rPr>
          <w:b/>
          <w:bCs/>
          <w:lang w:val="en-US" w:eastAsia="en-US"/>
        </w:rPr>
        <w:t>3. Вид, наименование и предмет на поръчката</w:t>
      </w:r>
    </w:p>
    <w:p w14:paraId="2AEC8A44" w14:textId="7DCD3B33" w:rsidR="003245E9" w:rsidRPr="003245E9" w:rsidRDefault="003245E9" w:rsidP="008D59EE">
      <w:pPr>
        <w:rPr>
          <w:b/>
          <w:bCs/>
          <w:lang w:val="en-US" w:eastAsia="en-US"/>
        </w:rPr>
      </w:pPr>
      <w:r w:rsidRPr="003245E9">
        <w:rPr>
          <w:b/>
          <w:bCs/>
          <w:lang w:val="en-US" w:eastAsia="en-US"/>
        </w:rPr>
        <w:t>4. Място на изпълнение</w:t>
      </w:r>
    </w:p>
    <w:p w14:paraId="49ECA387" w14:textId="43B3C821" w:rsidR="003245E9" w:rsidRPr="003245E9" w:rsidRDefault="003245E9" w:rsidP="008D59EE">
      <w:pPr>
        <w:rPr>
          <w:b/>
          <w:bCs/>
          <w:lang w:val="en-US" w:eastAsia="en-US"/>
        </w:rPr>
      </w:pPr>
      <w:r w:rsidRPr="003245E9">
        <w:rPr>
          <w:b/>
          <w:bCs/>
          <w:lang w:val="en-US" w:eastAsia="en-US"/>
        </w:rPr>
        <w:t>5. Срок за изпълнение на обществената поръчка</w:t>
      </w:r>
    </w:p>
    <w:p w14:paraId="13E6AD5A" w14:textId="3265AE74" w:rsidR="003245E9" w:rsidRPr="003245E9" w:rsidRDefault="003245E9" w:rsidP="008D59EE">
      <w:pPr>
        <w:rPr>
          <w:b/>
          <w:lang w:eastAsia="en-US"/>
        </w:rPr>
      </w:pPr>
      <w:r w:rsidRPr="003245E9">
        <w:rPr>
          <w:b/>
          <w:lang w:eastAsia="en-US"/>
        </w:rPr>
        <w:t>6. Предоставяне на документацията за обществената поръчка</w:t>
      </w:r>
    </w:p>
    <w:p w14:paraId="702A770E" w14:textId="77CD8DA1" w:rsidR="003245E9" w:rsidRPr="003245E9" w:rsidRDefault="003245E9" w:rsidP="008D59EE">
      <w:pPr>
        <w:rPr>
          <w:b/>
          <w:lang w:val="en-US" w:eastAsia="en-US"/>
        </w:rPr>
      </w:pPr>
      <w:r w:rsidRPr="003245E9">
        <w:rPr>
          <w:b/>
          <w:lang w:val="en-US" w:eastAsia="en-US"/>
        </w:rPr>
        <w:t>7. Срок на вaлидност на офертите</w:t>
      </w:r>
    </w:p>
    <w:p w14:paraId="6333AD4E" w14:textId="6EF71D27" w:rsidR="003245E9" w:rsidRPr="003245E9" w:rsidRDefault="003245E9" w:rsidP="008D59EE">
      <w:pPr>
        <w:rPr>
          <w:b/>
          <w:bCs/>
          <w:lang w:val="en-US" w:eastAsia="en-US"/>
        </w:rPr>
      </w:pPr>
      <w:r w:rsidRPr="003245E9">
        <w:rPr>
          <w:b/>
          <w:bCs/>
          <w:lang w:eastAsia="en-US"/>
        </w:rPr>
        <w:t>8</w:t>
      </w:r>
      <w:r w:rsidRPr="003245E9">
        <w:rPr>
          <w:b/>
          <w:bCs/>
          <w:lang w:val="en-US" w:eastAsia="en-US"/>
        </w:rPr>
        <w:t>. Критерий за възлагане на обществената поръчка</w:t>
      </w:r>
    </w:p>
    <w:p w14:paraId="2F310B18" w14:textId="5B43DE17" w:rsidR="003245E9" w:rsidRPr="003245E9" w:rsidRDefault="003245E9" w:rsidP="008D59EE">
      <w:pPr>
        <w:rPr>
          <w:b/>
          <w:lang w:eastAsia="en-US"/>
        </w:rPr>
      </w:pPr>
      <w:r w:rsidRPr="003245E9">
        <w:rPr>
          <w:b/>
          <w:lang w:eastAsia="en-US"/>
        </w:rPr>
        <w:t>9. Разяснения по документацията за обществената поръчка</w:t>
      </w:r>
    </w:p>
    <w:p w14:paraId="42D26BC6" w14:textId="77777777" w:rsidR="003245E9" w:rsidRPr="003245E9" w:rsidRDefault="003245E9" w:rsidP="008D59EE">
      <w:pPr>
        <w:rPr>
          <w:lang w:eastAsia="en-US"/>
        </w:rPr>
      </w:pPr>
    </w:p>
    <w:p w14:paraId="7F22F231" w14:textId="1227BE46" w:rsidR="008D59EE" w:rsidRPr="003245E9" w:rsidRDefault="008D59EE" w:rsidP="008D59EE">
      <w:pPr>
        <w:rPr>
          <w:lang w:eastAsia="en-US"/>
        </w:rPr>
      </w:pPr>
      <w:r w:rsidRPr="003245E9">
        <w:rPr>
          <w:b/>
          <w:lang w:eastAsia="en-US"/>
        </w:rPr>
        <w:t>Раздел II</w:t>
      </w:r>
      <w:r w:rsidR="00404281">
        <w:rPr>
          <w:b/>
          <w:lang w:eastAsia="en-US"/>
        </w:rPr>
        <w:t>.</w:t>
      </w:r>
      <w:r w:rsidRPr="003245E9">
        <w:rPr>
          <w:b/>
          <w:lang w:eastAsia="en-US"/>
        </w:rPr>
        <w:t xml:space="preserve"> </w:t>
      </w:r>
      <w:r w:rsidR="003245E9" w:rsidRPr="003245E9">
        <w:rPr>
          <w:b/>
          <w:bCs/>
          <w:iCs/>
          <w:lang w:val="en-US" w:eastAsia="en-US"/>
        </w:rPr>
        <w:t>ТЕХНИЧЕСКА СПЕЦИФИКАЦИЯ И ИЗИСКВАНИЯ КЪМ ИЗПЪЛНЕНИЕТО НА ОБЩЕСТВЕНАТА ПОРЪЧКА</w:t>
      </w:r>
    </w:p>
    <w:p w14:paraId="7AB23FD4" w14:textId="77777777" w:rsidR="008D59EE" w:rsidRPr="003245E9" w:rsidRDefault="008D59EE" w:rsidP="008D59EE">
      <w:pPr>
        <w:rPr>
          <w:lang w:eastAsia="en-US"/>
        </w:rPr>
      </w:pPr>
    </w:p>
    <w:p w14:paraId="0C4FDDA6" w14:textId="5E63BAC2" w:rsidR="008D59EE" w:rsidRDefault="008D59EE" w:rsidP="008D59EE">
      <w:pPr>
        <w:rPr>
          <w:b/>
          <w:bCs/>
          <w:iCs/>
          <w:color w:val="FF0000"/>
          <w:lang w:val="en-US" w:eastAsia="en-US"/>
        </w:rPr>
      </w:pPr>
      <w:r w:rsidRPr="003245E9">
        <w:rPr>
          <w:b/>
          <w:lang w:eastAsia="en-US"/>
        </w:rPr>
        <w:t>Раздел III</w:t>
      </w:r>
      <w:r w:rsidR="00404281">
        <w:rPr>
          <w:b/>
          <w:lang w:eastAsia="en-US"/>
        </w:rPr>
        <w:t>.</w:t>
      </w:r>
      <w:r w:rsidRPr="003245E9">
        <w:rPr>
          <w:b/>
          <w:lang w:eastAsia="en-US"/>
        </w:rPr>
        <w:t xml:space="preserve"> </w:t>
      </w:r>
      <w:r w:rsidR="003245E9" w:rsidRPr="003245E9">
        <w:rPr>
          <w:b/>
          <w:bCs/>
          <w:iCs/>
          <w:lang w:val="en-US" w:eastAsia="en-US"/>
        </w:rPr>
        <w:t>ОБЩИ ИЗИСКВАНИЯ ЗА УЧАСТИЕ В ПРОЦЕДУРАТА</w:t>
      </w:r>
    </w:p>
    <w:p w14:paraId="298AA95E" w14:textId="77777777" w:rsidR="003245E9" w:rsidRPr="00F2174A" w:rsidRDefault="003245E9" w:rsidP="008D59EE">
      <w:pPr>
        <w:rPr>
          <w:color w:val="FF0000"/>
          <w:lang w:eastAsia="en-US"/>
        </w:rPr>
      </w:pPr>
    </w:p>
    <w:p w14:paraId="6EF6EB64" w14:textId="175D427C" w:rsidR="008D59EE" w:rsidRPr="003245E9" w:rsidRDefault="008D59EE" w:rsidP="008D59EE">
      <w:pPr>
        <w:rPr>
          <w:b/>
          <w:bCs/>
          <w:lang w:eastAsia="en-US"/>
        </w:rPr>
      </w:pPr>
      <w:r w:rsidRPr="003245E9">
        <w:rPr>
          <w:b/>
          <w:lang w:eastAsia="en-US"/>
        </w:rPr>
        <w:t>Раздел IV</w:t>
      </w:r>
      <w:r w:rsidR="00404281">
        <w:rPr>
          <w:b/>
          <w:lang w:eastAsia="en-US"/>
        </w:rPr>
        <w:t>.</w:t>
      </w:r>
      <w:r w:rsidRPr="003245E9">
        <w:rPr>
          <w:b/>
          <w:lang w:eastAsia="en-US"/>
        </w:rPr>
        <w:t xml:space="preserve"> </w:t>
      </w:r>
      <w:r w:rsidR="003245E9" w:rsidRPr="003245E9">
        <w:rPr>
          <w:b/>
          <w:bCs/>
          <w:lang w:eastAsia="en-US"/>
        </w:rPr>
        <w:t>ЛИЧНИ КАЧЕСТВА НА УЧАСТНИЦИТЕ. ОСНОВАНИЯ ЗА ОТСТРАНЯВАНЕ</w:t>
      </w:r>
    </w:p>
    <w:p w14:paraId="1C759554" w14:textId="749AA9A6" w:rsidR="003245E9" w:rsidRPr="003245E9" w:rsidRDefault="003245E9" w:rsidP="008D59EE">
      <w:pPr>
        <w:rPr>
          <w:lang w:eastAsia="en-US"/>
        </w:rPr>
      </w:pPr>
      <w:r w:rsidRPr="003245E9">
        <w:rPr>
          <w:b/>
          <w:lang w:eastAsia="en-US"/>
        </w:rPr>
        <w:t>1. Лично състояние на участниците</w:t>
      </w:r>
    </w:p>
    <w:p w14:paraId="11B13D1D" w14:textId="77C562E8" w:rsidR="008D59EE" w:rsidRPr="003245E9" w:rsidRDefault="003245E9" w:rsidP="008D59EE">
      <w:pPr>
        <w:rPr>
          <w:b/>
          <w:lang w:eastAsia="en-US"/>
        </w:rPr>
      </w:pPr>
      <w:r w:rsidRPr="003245E9">
        <w:rPr>
          <w:b/>
          <w:lang w:eastAsia="en-US"/>
        </w:rPr>
        <w:t>2. Критерии за подбор</w:t>
      </w:r>
    </w:p>
    <w:p w14:paraId="15ACDB61" w14:textId="43F4628A" w:rsidR="003245E9" w:rsidRPr="003245E9" w:rsidRDefault="003245E9" w:rsidP="008D59EE">
      <w:pPr>
        <w:rPr>
          <w:b/>
          <w:lang w:eastAsia="en-US"/>
        </w:rPr>
      </w:pPr>
      <w:r w:rsidRPr="003245E9">
        <w:rPr>
          <w:b/>
          <w:lang w:eastAsia="en-US"/>
        </w:rPr>
        <w:t>3. Участие на обединения</w:t>
      </w:r>
    </w:p>
    <w:p w14:paraId="1328DFD2" w14:textId="64075B50" w:rsidR="003245E9" w:rsidRDefault="003245E9" w:rsidP="008D59EE">
      <w:r w:rsidRPr="003245E9">
        <w:rPr>
          <w:b/>
        </w:rPr>
        <w:t>4. Специфични основания за отстраняване от процедурата за възлагане на обществена поръчка по националното законодателство</w:t>
      </w:r>
      <w:r w:rsidRPr="003245E9">
        <w:t>.</w:t>
      </w:r>
    </w:p>
    <w:p w14:paraId="5986876A" w14:textId="77777777" w:rsidR="003245E9" w:rsidRDefault="003245E9" w:rsidP="003245E9">
      <w:pPr>
        <w:jc w:val="both"/>
      </w:pPr>
      <w:r w:rsidRPr="003245E9">
        <w:rPr>
          <w:b/>
        </w:rPr>
        <w:t>5.</w:t>
      </w:r>
      <w:r w:rsidRPr="003245E9">
        <w:t xml:space="preserve"> </w:t>
      </w:r>
      <w:r w:rsidRPr="003245E9">
        <w:rPr>
          <w:b/>
        </w:rPr>
        <w:t>Документи, предоставяни преди сключване на договор</w:t>
      </w:r>
    </w:p>
    <w:p w14:paraId="0946EF32" w14:textId="77777777" w:rsidR="003245E9" w:rsidRPr="00F2174A" w:rsidRDefault="003245E9" w:rsidP="008D59EE">
      <w:pPr>
        <w:rPr>
          <w:b/>
          <w:color w:val="FF0000"/>
          <w:lang w:eastAsia="en-US"/>
        </w:rPr>
      </w:pPr>
    </w:p>
    <w:p w14:paraId="578236A9" w14:textId="6EB4B1DE" w:rsidR="008D59EE" w:rsidRPr="003245E9" w:rsidRDefault="008D59EE" w:rsidP="008D59EE">
      <w:pPr>
        <w:rPr>
          <w:b/>
          <w:lang w:eastAsia="en-US"/>
        </w:rPr>
      </w:pPr>
      <w:r w:rsidRPr="003245E9">
        <w:rPr>
          <w:b/>
          <w:lang w:eastAsia="en-US"/>
        </w:rPr>
        <w:t>Раздел V</w:t>
      </w:r>
      <w:r w:rsidR="00404281">
        <w:rPr>
          <w:b/>
          <w:lang w:eastAsia="en-US"/>
        </w:rPr>
        <w:t>.</w:t>
      </w:r>
      <w:r w:rsidRPr="003245E9">
        <w:rPr>
          <w:b/>
          <w:lang w:eastAsia="en-US"/>
        </w:rPr>
        <w:t xml:space="preserve"> </w:t>
      </w:r>
      <w:r w:rsidR="003245E9" w:rsidRPr="003245E9">
        <w:rPr>
          <w:b/>
          <w:lang w:eastAsia="en-US"/>
        </w:rPr>
        <w:t>УКАЗАНИЯ ЗА ПОДГОТОВКА НА ДОКУМЕНТИТЕ КЪМ ОФЕРТАТА</w:t>
      </w:r>
    </w:p>
    <w:p w14:paraId="711AB88E" w14:textId="77777777" w:rsidR="003245E9" w:rsidRPr="00801B7F" w:rsidRDefault="003245E9" w:rsidP="003245E9">
      <w:pPr>
        <w:pStyle w:val="BodyText"/>
        <w:spacing w:after="0"/>
        <w:jc w:val="both"/>
        <w:rPr>
          <w:b/>
          <w:sz w:val="24"/>
          <w:szCs w:val="24"/>
          <w:lang w:val="bg-BG"/>
        </w:rPr>
      </w:pPr>
      <w:r w:rsidRPr="00801B7F">
        <w:rPr>
          <w:b/>
          <w:sz w:val="24"/>
          <w:szCs w:val="24"/>
          <w:lang w:val="bg-BG"/>
        </w:rPr>
        <w:t xml:space="preserve">1. </w:t>
      </w:r>
      <w:r>
        <w:rPr>
          <w:b/>
          <w:sz w:val="24"/>
          <w:szCs w:val="24"/>
          <w:lang w:val="bg-BG"/>
        </w:rPr>
        <w:t>П</w:t>
      </w:r>
      <w:r w:rsidRPr="00801B7F">
        <w:rPr>
          <w:b/>
          <w:sz w:val="24"/>
          <w:szCs w:val="24"/>
          <w:lang w:val="bg-BG"/>
        </w:rPr>
        <w:t>одготовка на офертата</w:t>
      </w:r>
    </w:p>
    <w:p w14:paraId="3977C2EB" w14:textId="5A88B652" w:rsidR="008D59EE" w:rsidRDefault="003245E9" w:rsidP="008D59EE">
      <w:pPr>
        <w:rPr>
          <w:b/>
        </w:rPr>
      </w:pPr>
      <w:r w:rsidRPr="00801B7F">
        <w:rPr>
          <w:b/>
        </w:rPr>
        <w:t>2. Изисквания към документите</w:t>
      </w:r>
    </w:p>
    <w:p w14:paraId="49C7582E" w14:textId="76C498ED" w:rsidR="003245E9" w:rsidRDefault="003245E9" w:rsidP="008D59EE">
      <w:pPr>
        <w:rPr>
          <w:color w:val="FF0000"/>
          <w:lang w:eastAsia="en-US"/>
        </w:rPr>
      </w:pPr>
      <w:r w:rsidRPr="00801B7F">
        <w:rPr>
          <w:b/>
        </w:rPr>
        <w:t>3. Получаване на офертите</w:t>
      </w:r>
    </w:p>
    <w:p w14:paraId="6825C9A8" w14:textId="1CD93E72" w:rsidR="003245E9" w:rsidRDefault="002E763C" w:rsidP="008D59EE">
      <w:pPr>
        <w:rPr>
          <w:b/>
        </w:rPr>
      </w:pPr>
      <w:r w:rsidRPr="002E763C">
        <w:rPr>
          <w:b/>
        </w:rPr>
        <w:t>4. Промени и оттегляне на оферти</w:t>
      </w:r>
    </w:p>
    <w:p w14:paraId="553D69CA" w14:textId="3BF25ED9" w:rsidR="002E763C" w:rsidRDefault="002E763C" w:rsidP="008D59EE">
      <w:pPr>
        <w:rPr>
          <w:rFonts w:eastAsia="Times New Roman"/>
          <w:b/>
          <w:lang w:eastAsia="bg-BG"/>
        </w:rPr>
      </w:pPr>
      <w:r w:rsidRPr="002E763C">
        <w:rPr>
          <w:rFonts w:eastAsia="Times New Roman"/>
          <w:b/>
          <w:lang w:eastAsia="bg-BG"/>
        </w:rPr>
        <w:t>5. Възможност за удължаване срока за представяне на оферти</w:t>
      </w:r>
    </w:p>
    <w:p w14:paraId="5C2D7862" w14:textId="7F97D1B4" w:rsidR="002E763C" w:rsidRDefault="002E763C" w:rsidP="008D59EE">
      <w:pPr>
        <w:rPr>
          <w:b/>
        </w:rPr>
      </w:pPr>
      <w:r w:rsidRPr="002E763C">
        <w:rPr>
          <w:b/>
        </w:rPr>
        <w:t>6. Кореспонденция</w:t>
      </w:r>
    </w:p>
    <w:p w14:paraId="2BDE12D6" w14:textId="77777777" w:rsidR="002E763C" w:rsidRPr="002E763C" w:rsidRDefault="002E763C" w:rsidP="002E763C">
      <w:pPr>
        <w:jc w:val="both"/>
        <w:rPr>
          <w:b/>
        </w:rPr>
      </w:pPr>
      <w:r w:rsidRPr="002E763C">
        <w:rPr>
          <w:b/>
        </w:rPr>
        <w:t>7. Други условия</w:t>
      </w:r>
    </w:p>
    <w:p w14:paraId="0E173878" w14:textId="77777777" w:rsidR="002E763C" w:rsidRPr="00F2174A" w:rsidRDefault="002E763C" w:rsidP="008D59EE">
      <w:pPr>
        <w:rPr>
          <w:color w:val="FF0000"/>
          <w:lang w:eastAsia="en-US"/>
        </w:rPr>
      </w:pPr>
    </w:p>
    <w:p w14:paraId="427D7CD3" w14:textId="6357F90A" w:rsidR="008D59EE" w:rsidRPr="002E763C" w:rsidRDefault="008D59EE" w:rsidP="008D59EE">
      <w:pPr>
        <w:rPr>
          <w:lang w:eastAsia="en-US"/>
        </w:rPr>
      </w:pPr>
      <w:r w:rsidRPr="002E763C">
        <w:rPr>
          <w:b/>
          <w:lang w:eastAsia="en-US"/>
        </w:rPr>
        <w:t>Раздел VI</w:t>
      </w:r>
      <w:r w:rsidR="00404281">
        <w:rPr>
          <w:b/>
          <w:lang w:eastAsia="en-US"/>
        </w:rPr>
        <w:t>.</w:t>
      </w:r>
      <w:r w:rsidRPr="002E763C">
        <w:rPr>
          <w:b/>
          <w:lang w:eastAsia="en-US"/>
        </w:rPr>
        <w:t xml:space="preserve"> </w:t>
      </w:r>
      <w:r w:rsidR="002E763C" w:rsidRPr="002E763C">
        <w:rPr>
          <w:b/>
          <w:lang w:eastAsia="en-US"/>
        </w:rPr>
        <w:t>РАЗГЛЕЖДАНЕ НА ОФЕРТИТЕ</w:t>
      </w:r>
    </w:p>
    <w:p w14:paraId="1EF64E75" w14:textId="39D3672C" w:rsidR="002E763C" w:rsidRPr="002E763C" w:rsidRDefault="002E763C" w:rsidP="002E763C">
      <w:pPr>
        <w:pStyle w:val="BodyText"/>
        <w:spacing w:after="0"/>
        <w:jc w:val="both"/>
        <w:rPr>
          <w:b/>
          <w:sz w:val="24"/>
          <w:szCs w:val="24"/>
          <w:lang w:val="bg-BG"/>
        </w:rPr>
      </w:pPr>
      <w:r w:rsidRPr="002E763C">
        <w:rPr>
          <w:b/>
          <w:sz w:val="24"/>
          <w:szCs w:val="24"/>
          <w:lang w:val="bg-BG"/>
        </w:rPr>
        <w:t>1. Разглеждане на офертите</w:t>
      </w:r>
    </w:p>
    <w:p w14:paraId="7E5766A7" w14:textId="5AF5E2E4" w:rsidR="002E763C" w:rsidRPr="002E763C" w:rsidRDefault="002E763C" w:rsidP="002E763C">
      <w:pPr>
        <w:pStyle w:val="BodyText"/>
        <w:spacing w:after="0"/>
        <w:rPr>
          <w:b/>
          <w:sz w:val="24"/>
          <w:szCs w:val="24"/>
          <w:lang w:val="bg-BG"/>
        </w:rPr>
      </w:pPr>
      <w:r w:rsidRPr="002E763C">
        <w:rPr>
          <w:b/>
          <w:sz w:val="24"/>
          <w:szCs w:val="24"/>
          <w:lang w:val="bg-BG"/>
        </w:rPr>
        <w:t>2. Отваряне на офертите</w:t>
      </w:r>
    </w:p>
    <w:p w14:paraId="2E1B672B" w14:textId="0345B761" w:rsidR="002E763C" w:rsidRPr="002E763C" w:rsidRDefault="002E763C" w:rsidP="002E763C">
      <w:pPr>
        <w:pStyle w:val="BodyText"/>
        <w:spacing w:after="0"/>
        <w:rPr>
          <w:b/>
          <w:sz w:val="24"/>
          <w:szCs w:val="24"/>
          <w:lang w:val="bg-BG"/>
        </w:rPr>
      </w:pPr>
      <w:r w:rsidRPr="002E763C">
        <w:rPr>
          <w:b/>
          <w:sz w:val="24"/>
          <w:szCs w:val="24"/>
          <w:lang w:val="bg-BG"/>
        </w:rPr>
        <w:t>3. Отваряне на ценовите предложения</w:t>
      </w:r>
    </w:p>
    <w:p w14:paraId="632A811E" w14:textId="77777777" w:rsidR="008D59EE" w:rsidRPr="002E763C" w:rsidRDefault="008D59EE" w:rsidP="008D59EE">
      <w:pPr>
        <w:rPr>
          <w:b/>
          <w:lang w:eastAsia="en-US"/>
        </w:rPr>
      </w:pPr>
    </w:p>
    <w:p w14:paraId="4125F706" w14:textId="57934733" w:rsidR="002E763C" w:rsidRPr="003C5D79" w:rsidRDefault="008D59EE" w:rsidP="008D59EE">
      <w:pPr>
        <w:rPr>
          <w:lang w:eastAsia="en-US"/>
        </w:rPr>
      </w:pPr>
      <w:r w:rsidRPr="002E763C">
        <w:rPr>
          <w:b/>
          <w:lang w:eastAsia="en-US"/>
        </w:rPr>
        <w:t xml:space="preserve">Раздел VII   </w:t>
      </w:r>
      <w:r w:rsidR="002E763C" w:rsidRPr="002E763C">
        <w:rPr>
          <w:rFonts w:eastAsia="Times New Roman"/>
          <w:b/>
          <w:lang w:eastAsia="bg-BG"/>
        </w:rPr>
        <w:t>МЕТОДИКА ЗА ИЗЧИСЛЯВАНЕ НА КОМПЛЕКСНАТА ОЦЕНКА НА ОФЕРТИТЕ</w:t>
      </w:r>
    </w:p>
    <w:p w14:paraId="5248FD65" w14:textId="481F50B6" w:rsidR="00404281" w:rsidRDefault="008D59EE" w:rsidP="008D59EE">
      <w:pPr>
        <w:rPr>
          <w:b/>
        </w:rPr>
      </w:pPr>
      <w:r w:rsidRPr="00404281">
        <w:rPr>
          <w:b/>
          <w:lang w:eastAsia="en-US"/>
        </w:rPr>
        <w:t xml:space="preserve">Раздел VIII </w:t>
      </w:r>
      <w:r w:rsidR="00404281" w:rsidRPr="00801B7F">
        <w:rPr>
          <w:b/>
        </w:rPr>
        <w:t>СКЛЮЧВАНЕ НА ДОГОВОР</w:t>
      </w:r>
    </w:p>
    <w:p w14:paraId="74682025" w14:textId="77777777" w:rsidR="003C5D79" w:rsidRDefault="003C5D79" w:rsidP="008D59EE">
      <w:pPr>
        <w:rPr>
          <w:b/>
        </w:rPr>
      </w:pPr>
    </w:p>
    <w:p w14:paraId="552DEEF8" w14:textId="2A467C6B" w:rsidR="00404281" w:rsidRPr="00404281" w:rsidRDefault="00404281" w:rsidP="008D59EE">
      <w:pPr>
        <w:rPr>
          <w:color w:val="FF0000"/>
          <w:lang w:eastAsia="en-US"/>
        </w:rPr>
      </w:pPr>
      <w:r>
        <w:rPr>
          <w:b/>
        </w:rPr>
        <w:t xml:space="preserve">Раздел </w:t>
      </w:r>
      <w:r>
        <w:rPr>
          <w:b/>
          <w:lang w:val="en-US"/>
        </w:rPr>
        <w:t>IX</w:t>
      </w:r>
      <w:r>
        <w:rPr>
          <w:b/>
        </w:rPr>
        <w:t xml:space="preserve"> </w:t>
      </w:r>
      <w:r w:rsidRPr="00801B7F">
        <w:rPr>
          <w:b/>
        </w:rPr>
        <w:t>ГАРАНЦИЯ ЗА ИЗПЪЛНЕНИЕ</w:t>
      </w:r>
    </w:p>
    <w:p w14:paraId="04F103DC" w14:textId="77777777" w:rsidR="003245E9" w:rsidRDefault="00B556DC" w:rsidP="008D59EE">
      <w:pPr>
        <w:rPr>
          <w:color w:val="FF0000"/>
          <w:lang w:eastAsia="en-US"/>
        </w:rPr>
      </w:pPr>
      <w:r>
        <w:rPr>
          <w:color w:val="FF0000"/>
          <w:lang w:eastAsia="en-US"/>
        </w:rPr>
        <w:tab/>
      </w:r>
    </w:p>
    <w:p w14:paraId="5242154D" w14:textId="77777777" w:rsidR="003245E9" w:rsidRDefault="003245E9" w:rsidP="008D59EE">
      <w:pPr>
        <w:rPr>
          <w:color w:val="FF0000"/>
          <w:lang w:eastAsia="en-US"/>
        </w:rPr>
      </w:pPr>
    </w:p>
    <w:p w14:paraId="179CE091" w14:textId="77777777" w:rsidR="003E4FCB" w:rsidRDefault="003E4FCB" w:rsidP="008D59EE">
      <w:pPr>
        <w:rPr>
          <w:color w:val="FF0000"/>
          <w:lang w:eastAsia="en-US"/>
        </w:rPr>
      </w:pPr>
    </w:p>
    <w:p w14:paraId="785FC874" w14:textId="77777777" w:rsidR="003E4FCB" w:rsidRDefault="003E4FCB" w:rsidP="008D59EE">
      <w:pPr>
        <w:rPr>
          <w:color w:val="FF0000"/>
          <w:lang w:eastAsia="en-US"/>
        </w:rPr>
      </w:pPr>
    </w:p>
    <w:p w14:paraId="0D9A09AC" w14:textId="77777777" w:rsidR="003E4FCB" w:rsidRDefault="003E4FCB" w:rsidP="008D59EE">
      <w:pPr>
        <w:rPr>
          <w:color w:val="FF0000"/>
          <w:lang w:eastAsia="en-US"/>
        </w:rPr>
      </w:pPr>
    </w:p>
    <w:p w14:paraId="6971C4F4" w14:textId="77777777" w:rsidR="003E4FCB" w:rsidRDefault="003E4FCB" w:rsidP="008D59EE">
      <w:pPr>
        <w:rPr>
          <w:color w:val="FF0000"/>
          <w:lang w:eastAsia="en-US"/>
        </w:rPr>
      </w:pPr>
    </w:p>
    <w:p w14:paraId="373136A1" w14:textId="77777777" w:rsidR="003E4FCB" w:rsidRDefault="003E4FCB" w:rsidP="008D59EE">
      <w:pPr>
        <w:rPr>
          <w:color w:val="FF0000"/>
          <w:lang w:eastAsia="en-US"/>
        </w:rPr>
      </w:pPr>
    </w:p>
    <w:p w14:paraId="76097D0D" w14:textId="77777777" w:rsidR="003E4FCB" w:rsidRDefault="003E4FCB" w:rsidP="008D59EE">
      <w:pPr>
        <w:rPr>
          <w:color w:val="FF0000"/>
          <w:lang w:eastAsia="en-US"/>
        </w:rPr>
      </w:pPr>
    </w:p>
    <w:p w14:paraId="650F4F43" w14:textId="17609AC7" w:rsidR="003E4FCB" w:rsidRDefault="003E4FCB" w:rsidP="008D59EE">
      <w:pPr>
        <w:rPr>
          <w:b/>
          <w:lang w:eastAsia="en-US"/>
        </w:rPr>
      </w:pPr>
      <w:r w:rsidRPr="003E4FCB">
        <w:rPr>
          <w:b/>
          <w:lang w:eastAsia="en-US"/>
        </w:rPr>
        <w:t xml:space="preserve">ПРИЛОЖЕНИЯ: </w:t>
      </w:r>
    </w:p>
    <w:p w14:paraId="701E8B2C" w14:textId="77777777" w:rsidR="003E4FCB" w:rsidRPr="003E4FCB" w:rsidRDefault="003E4FCB" w:rsidP="008D59EE">
      <w:pPr>
        <w:rPr>
          <w:b/>
          <w:lang w:eastAsia="en-US"/>
        </w:rPr>
      </w:pPr>
    </w:p>
    <w:p w14:paraId="25D34FF6" w14:textId="2D2DD49B" w:rsidR="008D59EE" w:rsidRPr="00230F2C" w:rsidRDefault="00B556DC" w:rsidP="008D59EE">
      <w:pPr>
        <w:rPr>
          <w:b/>
          <w:lang w:eastAsia="en-US"/>
        </w:rPr>
      </w:pPr>
      <w:r w:rsidRPr="00230F2C">
        <w:rPr>
          <w:b/>
          <w:lang w:eastAsia="en-US"/>
        </w:rPr>
        <w:t>Приложение № 1 Опис на представените документи от участника.</w:t>
      </w:r>
    </w:p>
    <w:p w14:paraId="042D7A3C" w14:textId="0A12D5A1" w:rsidR="0091738D" w:rsidRDefault="00B556DC" w:rsidP="008D59EE">
      <w:pPr>
        <w:jc w:val="both"/>
        <w:rPr>
          <w:b/>
          <w:lang w:eastAsia="en-US"/>
        </w:rPr>
      </w:pPr>
      <w:r w:rsidRPr="00230F2C">
        <w:rPr>
          <w:b/>
          <w:lang w:eastAsia="en-US"/>
        </w:rPr>
        <w:t>Приложение № 2</w:t>
      </w:r>
      <w:r w:rsidR="008D59EE" w:rsidRPr="00230F2C">
        <w:rPr>
          <w:b/>
          <w:lang w:eastAsia="en-US"/>
        </w:rPr>
        <w:t xml:space="preserve"> </w:t>
      </w:r>
      <w:r w:rsidR="00A1651D">
        <w:rPr>
          <w:b/>
          <w:lang w:eastAsia="en-US"/>
        </w:rPr>
        <w:t>Заявление за участие</w:t>
      </w:r>
      <w:r w:rsidR="006373E9">
        <w:rPr>
          <w:b/>
          <w:lang w:eastAsia="en-US"/>
        </w:rPr>
        <w:t>.</w:t>
      </w:r>
      <w:r w:rsidR="00A1651D">
        <w:rPr>
          <w:b/>
          <w:lang w:eastAsia="en-US"/>
        </w:rPr>
        <w:t xml:space="preserve"> </w:t>
      </w:r>
    </w:p>
    <w:p w14:paraId="36AF62DD" w14:textId="0F9A3591" w:rsidR="008D59EE" w:rsidRPr="0091738D" w:rsidRDefault="0091738D" w:rsidP="008D59EE">
      <w:pPr>
        <w:jc w:val="both"/>
        <w:rPr>
          <w:b/>
        </w:rPr>
      </w:pPr>
      <w:r>
        <w:rPr>
          <w:b/>
          <w:lang w:eastAsia="en-US"/>
        </w:rPr>
        <w:t xml:space="preserve">Приложение </w:t>
      </w:r>
      <w:r w:rsidRPr="00230F2C">
        <w:rPr>
          <w:b/>
          <w:lang w:eastAsia="en-US"/>
        </w:rPr>
        <w:t>№</w:t>
      </w:r>
      <w:r>
        <w:rPr>
          <w:b/>
          <w:lang w:eastAsia="en-US"/>
        </w:rPr>
        <w:t xml:space="preserve"> 2А </w:t>
      </w:r>
      <w:r w:rsidR="008D59EE" w:rsidRPr="0091738D">
        <w:rPr>
          <w:b/>
        </w:rPr>
        <w:t>Стандартен образец за единния европейски документ за обществени поръчки (ЕЕДОП)</w:t>
      </w:r>
      <w:r w:rsidR="006373E9">
        <w:rPr>
          <w:b/>
        </w:rPr>
        <w:t>.</w:t>
      </w:r>
    </w:p>
    <w:p w14:paraId="568E8833" w14:textId="2A05B85F" w:rsidR="008D59EE" w:rsidRPr="00230F2C" w:rsidRDefault="00B556DC" w:rsidP="00142DC1">
      <w:pPr>
        <w:pStyle w:val="ListParagraph"/>
        <w:tabs>
          <w:tab w:val="left" w:pos="1843"/>
        </w:tabs>
        <w:ind w:left="0"/>
        <w:jc w:val="both"/>
        <w:rPr>
          <w:b/>
          <w:lang w:eastAsia="en-US"/>
        </w:rPr>
      </w:pPr>
      <w:r w:rsidRPr="003245E9">
        <w:rPr>
          <w:b/>
          <w:lang w:eastAsia="en-US"/>
        </w:rPr>
        <w:t>Приложение № 3</w:t>
      </w:r>
      <w:r w:rsidR="008D59EE" w:rsidRPr="003245E9">
        <w:rPr>
          <w:b/>
          <w:lang w:eastAsia="en-US"/>
        </w:rPr>
        <w:t xml:space="preserve"> </w:t>
      </w:r>
      <w:r w:rsidR="003245E9" w:rsidRPr="003245E9">
        <w:rPr>
          <w:b/>
          <w:bCs/>
        </w:rPr>
        <w:t>Технически спецификации и изисквания към изпълнението на обществената поръчка</w:t>
      </w:r>
      <w:r w:rsidR="006373E9">
        <w:rPr>
          <w:b/>
          <w:bCs/>
        </w:rPr>
        <w:t>.</w:t>
      </w:r>
    </w:p>
    <w:p w14:paraId="764DF363" w14:textId="387ECCEF" w:rsidR="0091738D" w:rsidRDefault="00B556DC" w:rsidP="008D59EE">
      <w:pPr>
        <w:rPr>
          <w:b/>
          <w:lang w:eastAsia="en-US"/>
        </w:rPr>
      </w:pPr>
      <w:r w:rsidRPr="00230F2C">
        <w:rPr>
          <w:b/>
          <w:lang w:eastAsia="en-US"/>
        </w:rPr>
        <w:t>Приложение № 4</w:t>
      </w:r>
      <w:r w:rsidR="008D59EE" w:rsidRPr="00230F2C">
        <w:rPr>
          <w:b/>
          <w:lang w:eastAsia="en-US"/>
        </w:rPr>
        <w:t xml:space="preserve"> </w:t>
      </w:r>
      <w:r w:rsidR="0091738D">
        <w:rPr>
          <w:b/>
          <w:lang w:eastAsia="en-US"/>
        </w:rPr>
        <w:t>Техническо предложение</w:t>
      </w:r>
      <w:r w:rsidR="006373E9">
        <w:rPr>
          <w:b/>
          <w:lang w:eastAsia="en-US"/>
        </w:rPr>
        <w:t>.</w:t>
      </w:r>
    </w:p>
    <w:p w14:paraId="5EEE49BD" w14:textId="7388BE0B" w:rsidR="003245E9" w:rsidRDefault="0091738D" w:rsidP="008D59EE">
      <w:pPr>
        <w:rPr>
          <w:b/>
          <w:lang w:eastAsia="en-US"/>
        </w:rPr>
      </w:pPr>
      <w:r w:rsidRPr="00230F2C">
        <w:rPr>
          <w:b/>
          <w:lang w:eastAsia="en-US"/>
        </w:rPr>
        <w:t xml:space="preserve">Приложение № 5 </w:t>
      </w:r>
      <w:r w:rsidR="008D59EE" w:rsidRPr="00230F2C">
        <w:rPr>
          <w:b/>
          <w:lang w:eastAsia="en-US"/>
        </w:rPr>
        <w:t>Предложение за изпълнение на поръчката</w:t>
      </w:r>
      <w:r w:rsidR="006373E9">
        <w:rPr>
          <w:b/>
          <w:lang w:eastAsia="en-US"/>
        </w:rPr>
        <w:t>.</w:t>
      </w:r>
    </w:p>
    <w:p w14:paraId="3CEC318E" w14:textId="5FEFA84D" w:rsidR="008D59EE" w:rsidRPr="00230F2C" w:rsidRDefault="0091738D" w:rsidP="008D59EE">
      <w:pPr>
        <w:rPr>
          <w:b/>
          <w:lang w:eastAsia="en-US"/>
        </w:rPr>
      </w:pPr>
      <w:r>
        <w:rPr>
          <w:b/>
          <w:lang w:eastAsia="en-US"/>
        </w:rPr>
        <w:t>Приложение № 6</w:t>
      </w:r>
      <w:r w:rsidR="008D59EE" w:rsidRPr="00230F2C">
        <w:rPr>
          <w:b/>
          <w:lang w:eastAsia="en-US"/>
        </w:rPr>
        <w:t xml:space="preserve"> Декларация за съгласие с клаузите на проекта на договор</w:t>
      </w:r>
      <w:r w:rsidR="006373E9">
        <w:rPr>
          <w:b/>
          <w:lang w:eastAsia="en-US"/>
        </w:rPr>
        <w:t>.</w:t>
      </w:r>
    </w:p>
    <w:p w14:paraId="4DF70706" w14:textId="08187901" w:rsidR="008D59EE" w:rsidRPr="00230F2C" w:rsidRDefault="0091738D" w:rsidP="008D59EE">
      <w:pPr>
        <w:rPr>
          <w:b/>
          <w:lang w:eastAsia="en-US"/>
        </w:rPr>
      </w:pPr>
      <w:r>
        <w:rPr>
          <w:b/>
          <w:lang w:eastAsia="en-US"/>
        </w:rPr>
        <w:t>Приложение № 7</w:t>
      </w:r>
      <w:r w:rsidR="008D59EE" w:rsidRPr="00230F2C">
        <w:rPr>
          <w:b/>
          <w:lang w:eastAsia="en-US"/>
        </w:rPr>
        <w:t xml:space="preserve"> Декларация за срока на валидност на офертата</w:t>
      </w:r>
      <w:r w:rsidR="006373E9">
        <w:rPr>
          <w:b/>
          <w:lang w:eastAsia="en-US"/>
        </w:rPr>
        <w:t>.</w:t>
      </w:r>
    </w:p>
    <w:p w14:paraId="518299D7" w14:textId="2DE6C579" w:rsidR="0091738D" w:rsidRPr="00230F2C" w:rsidRDefault="0091738D" w:rsidP="008D59EE">
      <w:pPr>
        <w:jc w:val="both"/>
        <w:rPr>
          <w:rFonts w:eastAsia="Times New Roman"/>
          <w:b/>
          <w:lang w:eastAsia="bg-BG"/>
        </w:rPr>
      </w:pPr>
      <w:r>
        <w:rPr>
          <w:b/>
          <w:lang w:eastAsia="en-US"/>
        </w:rPr>
        <w:t>Приложение № 8</w:t>
      </w:r>
      <w:r w:rsidR="008D59EE" w:rsidRPr="00230F2C">
        <w:rPr>
          <w:b/>
          <w:lang w:eastAsia="en-US"/>
        </w:rPr>
        <w:t xml:space="preserve"> Декларация за </w:t>
      </w:r>
      <w:r w:rsidR="008D59EE" w:rsidRPr="00230F2C">
        <w:rPr>
          <w:rFonts w:eastAsia="Times New Roman"/>
          <w:b/>
          <w:lang w:eastAsia="bg-BG"/>
        </w:rPr>
        <w:t>спазване при изготвяне на офертата на задълженията, свързани с данъци и осигуровки, опазване на околната среда, закрила на заетостта и условията на труд</w:t>
      </w:r>
      <w:r w:rsidR="006373E9">
        <w:rPr>
          <w:rFonts w:eastAsia="Times New Roman"/>
          <w:b/>
          <w:lang w:eastAsia="bg-BG"/>
        </w:rPr>
        <w:t>.</w:t>
      </w:r>
    </w:p>
    <w:p w14:paraId="3F80C1F6" w14:textId="09328FF2" w:rsidR="0091738D" w:rsidRDefault="003245E9" w:rsidP="008D59EE">
      <w:pPr>
        <w:jc w:val="both"/>
        <w:rPr>
          <w:b/>
          <w:lang w:eastAsia="en-US"/>
        </w:rPr>
      </w:pPr>
      <w:r>
        <w:rPr>
          <w:b/>
          <w:lang w:eastAsia="en-US"/>
        </w:rPr>
        <w:t>П</w:t>
      </w:r>
      <w:r w:rsidR="0091738D">
        <w:rPr>
          <w:b/>
          <w:lang w:eastAsia="en-US"/>
        </w:rPr>
        <w:t>риложение № 9 Декларация за липса на свързаност</w:t>
      </w:r>
      <w:r w:rsidR="00B556DC" w:rsidRPr="00230F2C">
        <w:rPr>
          <w:b/>
          <w:lang w:eastAsia="en-US"/>
        </w:rPr>
        <w:t xml:space="preserve"> </w:t>
      </w:r>
      <w:r w:rsidR="006373E9">
        <w:rPr>
          <w:b/>
          <w:lang w:eastAsia="en-US"/>
        </w:rPr>
        <w:t>.</w:t>
      </w:r>
    </w:p>
    <w:p w14:paraId="3B7A8427" w14:textId="73C8FA59" w:rsidR="008D59EE" w:rsidRPr="00230F2C" w:rsidRDefault="0091738D" w:rsidP="008D59EE">
      <w:pPr>
        <w:jc w:val="both"/>
        <w:rPr>
          <w:lang w:eastAsia="en-US"/>
        </w:rPr>
      </w:pPr>
      <w:r>
        <w:rPr>
          <w:b/>
          <w:lang w:eastAsia="en-US"/>
        </w:rPr>
        <w:t>Приложение № 10</w:t>
      </w:r>
      <w:r w:rsidRPr="00230F2C">
        <w:rPr>
          <w:b/>
          <w:lang w:eastAsia="en-US"/>
        </w:rPr>
        <w:t xml:space="preserve"> </w:t>
      </w:r>
      <w:r w:rsidR="00B556DC" w:rsidRPr="00230F2C">
        <w:rPr>
          <w:b/>
          <w:lang w:eastAsia="en-US"/>
        </w:rPr>
        <w:t>Ценово предложение</w:t>
      </w:r>
      <w:r w:rsidR="006373E9">
        <w:rPr>
          <w:b/>
          <w:lang w:eastAsia="en-US"/>
        </w:rPr>
        <w:t>.</w:t>
      </w:r>
    </w:p>
    <w:p w14:paraId="662CAFD2" w14:textId="00391475" w:rsidR="008D59EE" w:rsidRPr="00230F2C" w:rsidRDefault="0091738D" w:rsidP="008D59EE">
      <w:pPr>
        <w:rPr>
          <w:lang w:eastAsia="en-US"/>
        </w:rPr>
      </w:pPr>
      <w:r>
        <w:rPr>
          <w:b/>
          <w:lang w:eastAsia="en-US"/>
        </w:rPr>
        <w:t>Приложение № 11</w:t>
      </w:r>
      <w:r w:rsidR="00B556DC" w:rsidRPr="00230F2C">
        <w:rPr>
          <w:b/>
          <w:lang w:eastAsia="en-US"/>
        </w:rPr>
        <w:t xml:space="preserve"> Проект на договор</w:t>
      </w:r>
      <w:r w:rsidR="006373E9">
        <w:rPr>
          <w:b/>
          <w:lang w:eastAsia="en-US"/>
        </w:rPr>
        <w:t>.</w:t>
      </w:r>
    </w:p>
    <w:p w14:paraId="5B61FB75" w14:textId="77777777" w:rsidR="008D59EE" w:rsidRPr="00230F2C" w:rsidRDefault="008D59EE" w:rsidP="008D59EE">
      <w:pPr>
        <w:rPr>
          <w:lang w:eastAsia="en-US"/>
        </w:rPr>
      </w:pPr>
    </w:p>
    <w:p w14:paraId="6AC35E60" w14:textId="77777777" w:rsidR="00D942FC" w:rsidRDefault="00D942FC" w:rsidP="00D942FC">
      <w:bookmarkStart w:id="1" w:name="_Toc432674833"/>
    </w:p>
    <w:p w14:paraId="5ECE10BE" w14:textId="77777777" w:rsidR="003E4FCB" w:rsidRDefault="003E4FCB" w:rsidP="00D942FC"/>
    <w:p w14:paraId="2265294F" w14:textId="77777777" w:rsidR="003E4FCB" w:rsidRDefault="003E4FCB" w:rsidP="00D942FC"/>
    <w:p w14:paraId="1DEE7ED6" w14:textId="77777777" w:rsidR="003E4FCB" w:rsidRDefault="003E4FCB" w:rsidP="00D942FC"/>
    <w:p w14:paraId="6184A7FD" w14:textId="77777777" w:rsidR="003E4FCB" w:rsidRDefault="003E4FCB" w:rsidP="00D942FC"/>
    <w:p w14:paraId="392D835B" w14:textId="77777777" w:rsidR="003E4FCB" w:rsidRDefault="003E4FCB" w:rsidP="00D942FC"/>
    <w:p w14:paraId="221509DC" w14:textId="77777777" w:rsidR="003E4FCB" w:rsidRDefault="003E4FCB" w:rsidP="00D942FC"/>
    <w:p w14:paraId="1C28018F" w14:textId="77777777" w:rsidR="003E4FCB" w:rsidRDefault="003E4FCB" w:rsidP="00D942FC"/>
    <w:p w14:paraId="45D08D1C" w14:textId="77777777" w:rsidR="003E4FCB" w:rsidRDefault="003E4FCB" w:rsidP="00D942FC"/>
    <w:p w14:paraId="6CC253EB" w14:textId="77777777" w:rsidR="003E4FCB" w:rsidRDefault="003E4FCB" w:rsidP="00D942FC"/>
    <w:p w14:paraId="761A5C06" w14:textId="77777777" w:rsidR="003E4FCB" w:rsidRDefault="003E4FCB" w:rsidP="00D942FC"/>
    <w:p w14:paraId="6C49438B" w14:textId="77777777" w:rsidR="003E4FCB" w:rsidRDefault="003E4FCB" w:rsidP="00D942FC"/>
    <w:p w14:paraId="51B124F4" w14:textId="77777777" w:rsidR="003E4FCB" w:rsidRDefault="003E4FCB" w:rsidP="00D942FC"/>
    <w:p w14:paraId="13E38F6B" w14:textId="77777777" w:rsidR="003E4FCB" w:rsidRDefault="003E4FCB" w:rsidP="00D942FC"/>
    <w:p w14:paraId="1C01A921" w14:textId="77777777" w:rsidR="003E4FCB" w:rsidRDefault="003E4FCB" w:rsidP="00D942FC"/>
    <w:p w14:paraId="06C225BE" w14:textId="77777777" w:rsidR="003E4FCB" w:rsidRDefault="003E4FCB" w:rsidP="00D942FC"/>
    <w:p w14:paraId="612E99D3" w14:textId="77777777" w:rsidR="003E4FCB" w:rsidRDefault="003E4FCB" w:rsidP="00D942FC"/>
    <w:p w14:paraId="53D02F82" w14:textId="77777777" w:rsidR="003E4FCB" w:rsidRDefault="003E4FCB" w:rsidP="00D942FC"/>
    <w:p w14:paraId="74BB71BA" w14:textId="77777777" w:rsidR="003E4FCB" w:rsidRDefault="003E4FCB" w:rsidP="00D942FC"/>
    <w:p w14:paraId="5606F52A" w14:textId="77777777" w:rsidR="003E4FCB" w:rsidRDefault="003E4FCB" w:rsidP="00D942FC"/>
    <w:p w14:paraId="63F82B31" w14:textId="77777777" w:rsidR="003E4FCB" w:rsidRDefault="003E4FCB" w:rsidP="00D942FC"/>
    <w:p w14:paraId="429DD5F6" w14:textId="77777777" w:rsidR="003E4FCB" w:rsidRDefault="003E4FCB" w:rsidP="00D942FC"/>
    <w:p w14:paraId="3C260C12" w14:textId="77777777" w:rsidR="003E4FCB" w:rsidRDefault="003E4FCB" w:rsidP="00D942FC"/>
    <w:p w14:paraId="1AA9CFE1" w14:textId="77777777" w:rsidR="003E4FCB" w:rsidRDefault="003E4FCB" w:rsidP="00D942FC"/>
    <w:p w14:paraId="7F98AD32" w14:textId="77777777" w:rsidR="003E4FCB" w:rsidRDefault="003E4FCB" w:rsidP="00D942FC"/>
    <w:p w14:paraId="1F395BCA" w14:textId="77777777" w:rsidR="003E4FCB" w:rsidRDefault="003E4FCB" w:rsidP="00D942FC"/>
    <w:p w14:paraId="76831B56" w14:textId="77777777" w:rsidR="003E4FCB" w:rsidRDefault="003E4FCB" w:rsidP="00D942FC"/>
    <w:p w14:paraId="1EBCB2F9" w14:textId="77777777" w:rsidR="003E4FCB" w:rsidRDefault="003E4FCB" w:rsidP="00D942FC"/>
    <w:p w14:paraId="482AB055" w14:textId="77777777" w:rsidR="003E4FCB" w:rsidRDefault="003E4FCB" w:rsidP="00D942FC"/>
    <w:p w14:paraId="28BB775C" w14:textId="77777777" w:rsidR="003E4FCB" w:rsidRDefault="003E4FCB" w:rsidP="00D942FC"/>
    <w:p w14:paraId="3ADECD07" w14:textId="77777777" w:rsidR="003E4FCB" w:rsidRDefault="003E4FCB" w:rsidP="00D942FC"/>
    <w:p w14:paraId="106C5FC3" w14:textId="77777777" w:rsidR="003E4FCB" w:rsidRDefault="003E4FCB" w:rsidP="00D942FC"/>
    <w:p w14:paraId="28A263A1" w14:textId="77777777" w:rsidR="003E4FCB" w:rsidRDefault="003E4FCB" w:rsidP="00D942FC"/>
    <w:p w14:paraId="1192D0A1" w14:textId="77777777" w:rsidR="003E4FCB" w:rsidRPr="00D942FC" w:rsidRDefault="003E4FCB" w:rsidP="00D942FC"/>
    <w:p w14:paraId="64086E7A" w14:textId="77777777" w:rsidR="008D59EE" w:rsidRPr="00801B7F" w:rsidRDefault="00812334" w:rsidP="00812334">
      <w:pPr>
        <w:pStyle w:val="Heading1"/>
        <w:tabs>
          <w:tab w:val="center" w:pos="4872"/>
        </w:tabs>
        <w:spacing w:before="0"/>
        <w:rPr>
          <w:rFonts w:ascii="Times New Roman" w:hAnsi="Times New Roman"/>
          <w:bCs w:val="0"/>
          <w:color w:val="auto"/>
          <w:sz w:val="24"/>
          <w:szCs w:val="24"/>
        </w:rPr>
      </w:pPr>
      <w:r>
        <w:rPr>
          <w:rFonts w:ascii="Times New Roman" w:hAnsi="Times New Roman"/>
          <w:bCs w:val="0"/>
          <w:color w:val="auto"/>
          <w:sz w:val="24"/>
          <w:szCs w:val="24"/>
        </w:rPr>
        <w:tab/>
      </w:r>
      <w:r w:rsidR="008D59EE" w:rsidRPr="00801B7F">
        <w:rPr>
          <w:rFonts w:ascii="Times New Roman" w:hAnsi="Times New Roman"/>
          <w:bCs w:val="0"/>
          <w:color w:val="auto"/>
          <w:sz w:val="24"/>
          <w:szCs w:val="24"/>
        </w:rPr>
        <w:t>РАЗДЕЛ І</w:t>
      </w:r>
      <w:bookmarkEnd w:id="1"/>
    </w:p>
    <w:p w14:paraId="328323D9" w14:textId="77777777" w:rsidR="00F2174A" w:rsidRPr="00801B7F" w:rsidRDefault="00F2174A" w:rsidP="00801B7F">
      <w:pPr>
        <w:autoSpaceDE w:val="0"/>
        <w:autoSpaceDN w:val="0"/>
        <w:adjustRightInd w:val="0"/>
        <w:jc w:val="center"/>
        <w:rPr>
          <w:rFonts w:eastAsiaTheme="minorHAnsi"/>
          <w:b/>
          <w:bCs/>
          <w:iCs/>
          <w:color w:val="000000"/>
          <w:lang w:val="en-US" w:eastAsia="en-US"/>
        </w:rPr>
      </w:pPr>
      <w:bookmarkStart w:id="2" w:name="_Toc432674834"/>
      <w:r w:rsidRPr="00801B7F">
        <w:rPr>
          <w:rFonts w:eastAsiaTheme="minorHAnsi"/>
          <w:b/>
          <w:bCs/>
          <w:iCs/>
          <w:color w:val="000000"/>
          <w:lang w:val="en-US" w:eastAsia="en-US"/>
        </w:rPr>
        <w:t>ОБЩА ИНФОРМАЦИЯ ЗА ПРОЦЕДУРАТА</w:t>
      </w:r>
    </w:p>
    <w:p w14:paraId="6C031A64" w14:textId="77777777" w:rsidR="00EE52C1" w:rsidRPr="00801B7F" w:rsidRDefault="00EE52C1" w:rsidP="00801B7F">
      <w:pPr>
        <w:autoSpaceDE w:val="0"/>
        <w:autoSpaceDN w:val="0"/>
        <w:adjustRightInd w:val="0"/>
        <w:ind w:left="1416" w:firstLine="708"/>
        <w:rPr>
          <w:rFonts w:eastAsiaTheme="minorHAnsi"/>
          <w:color w:val="000000"/>
          <w:lang w:val="en-US" w:eastAsia="en-US"/>
        </w:rPr>
      </w:pPr>
    </w:p>
    <w:p w14:paraId="4E185102" w14:textId="77777777" w:rsidR="00F2174A" w:rsidRPr="00801B7F" w:rsidRDefault="00F2174A" w:rsidP="00801B7F">
      <w:pPr>
        <w:autoSpaceDE w:val="0"/>
        <w:autoSpaceDN w:val="0"/>
        <w:adjustRightInd w:val="0"/>
        <w:ind w:firstLine="708"/>
        <w:jc w:val="both"/>
        <w:rPr>
          <w:rFonts w:eastAsiaTheme="minorHAnsi"/>
          <w:color w:val="000000"/>
          <w:lang w:val="en-US" w:eastAsia="en-US"/>
        </w:rPr>
      </w:pPr>
      <w:r w:rsidRPr="00801B7F">
        <w:rPr>
          <w:rFonts w:eastAsiaTheme="minorHAnsi"/>
          <w:color w:val="000000"/>
          <w:lang w:val="en-US" w:eastAsia="en-US"/>
        </w:rPr>
        <w:t xml:space="preserve">1. </w:t>
      </w:r>
      <w:r w:rsidRPr="00801B7F">
        <w:rPr>
          <w:rFonts w:eastAsiaTheme="minorHAnsi"/>
          <w:b/>
          <w:bCs/>
          <w:color w:val="000000"/>
          <w:lang w:val="en-US" w:eastAsia="en-US"/>
        </w:rPr>
        <w:t>Възложител</w:t>
      </w:r>
      <w:r w:rsidRPr="00801B7F">
        <w:rPr>
          <w:rFonts w:eastAsiaTheme="minorHAnsi"/>
          <w:color w:val="000000"/>
          <w:lang w:val="en-US" w:eastAsia="en-US"/>
        </w:rPr>
        <w:t xml:space="preserve">. </w:t>
      </w:r>
    </w:p>
    <w:p w14:paraId="15E89C1C" w14:textId="77777777" w:rsidR="00F2174A" w:rsidRDefault="00F2174A" w:rsidP="00801B7F">
      <w:pPr>
        <w:autoSpaceDE w:val="0"/>
        <w:autoSpaceDN w:val="0"/>
        <w:adjustRightInd w:val="0"/>
        <w:ind w:firstLine="708"/>
        <w:jc w:val="both"/>
        <w:rPr>
          <w:rFonts w:eastAsiaTheme="minorHAnsi"/>
          <w:color w:val="000000"/>
          <w:lang w:val="en-US" w:eastAsia="en-US"/>
        </w:rPr>
      </w:pPr>
      <w:r w:rsidRPr="00801B7F">
        <w:rPr>
          <w:rFonts w:eastAsiaTheme="minorHAnsi"/>
          <w:color w:val="000000"/>
          <w:lang w:val="en-US" w:eastAsia="en-US"/>
        </w:rPr>
        <w:t>Възложител на настоящата обществена поръчка, в качеството на публичен възложител по смисъла на чл. 5, ал. 2, т. 12 от Закона за обществените поръчки (ЗОП), е Изпълнителн</w:t>
      </w:r>
      <w:r w:rsidR="00EE52C1" w:rsidRPr="00801B7F">
        <w:rPr>
          <w:rFonts w:eastAsiaTheme="minorHAnsi"/>
          <w:color w:val="000000"/>
          <w:lang w:val="en-US" w:eastAsia="en-US"/>
        </w:rPr>
        <w:t>а агенция по лекарствата (ИАЛ).</w:t>
      </w:r>
      <w:r w:rsidRPr="00801B7F">
        <w:rPr>
          <w:rFonts w:eastAsiaTheme="minorHAnsi"/>
          <w:color w:val="000000"/>
          <w:lang w:val="en-US" w:eastAsia="en-US"/>
        </w:rPr>
        <w:t xml:space="preserve"> </w:t>
      </w:r>
    </w:p>
    <w:p w14:paraId="6E3E2962" w14:textId="77777777" w:rsidR="00A33DF5" w:rsidRPr="00801B7F" w:rsidRDefault="00A33DF5" w:rsidP="00801B7F">
      <w:pPr>
        <w:autoSpaceDE w:val="0"/>
        <w:autoSpaceDN w:val="0"/>
        <w:adjustRightInd w:val="0"/>
        <w:ind w:firstLine="708"/>
        <w:jc w:val="both"/>
        <w:rPr>
          <w:rFonts w:eastAsiaTheme="minorHAnsi"/>
          <w:color w:val="000000"/>
          <w:lang w:val="en-US" w:eastAsia="en-US"/>
        </w:rPr>
      </w:pPr>
    </w:p>
    <w:p w14:paraId="3BF67B47" w14:textId="1798736B" w:rsidR="00A33DF5" w:rsidRPr="00801B7F" w:rsidRDefault="00A33DF5" w:rsidP="00A33DF5">
      <w:pPr>
        <w:autoSpaceDE w:val="0"/>
        <w:autoSpaceDN w:val="0"/>
        <w:adjustRightInd w:val="0"/>
        <w:ind w:firstLine="708"/>
        <w:jc w:val="both"/>
        <w:rPr>
          <w:rFonts w:eastAsiaTheme="minorHAnsi"/>
          <w:color w:val="000000"/>
          <w:lang w:val="en-US" w:eastAsia="en-US"/>
        </w:rPr>
      </w:pPr>
      <w:r>
        <w:rPr>
          <w:rFonts w:eastAsiaTheme="minorHAnsi"/>
          <w:b/>
          <w:bCs/>
          <w:color w:val="000000"/>
          <w:lang w:eastAsia="en-US"/>
        </w:rPr>
        <w:t>2</w:t>
      </w:r>
      <w:r w:rsidRPr="00801B7F">
        <w:rPr>
          <w:rFonts w:eastAsiaTheme="minorHAnsi"/>
          <w:b/>
          <w:bCs/>
          <w:color w:val="000000"/>
          <w:lang w:val="en-US" w:eastAsia="en-US"/>
        </w:rPr>
        <w:t xml:space="preserve">. Вид, наименование и предмет на поръчката: </w:t>
      </w:r>
    </w:p>
    <w:p w14:paraId="79E42476" w14:textId="1CDA332A" w:rsidR="00A33DF5" w:rsidRPr="00801B7F" w:rsidRDefault="00A33DF5" w:rsidP="00A33DF5">
      <w:pPr>
        <w:autoSpaceDE w:val="0"/>
        <w:autoSpaceDN w:val="0"/>
        <w:adjustRightInd w:val="0"/>
        <w:ind w:firstLine="708"/>
        <w:jc w:val="both"/>
        <w:rPr>
          <w:rFonts w:eastAsiaTheme="minorHAnsi"/>
          <w:color w:val="000000"/>
          <w:lang w:val="en-US" w:eastAsia="en-US"/>
        </w:rPr>
      </w:pPr>
      <w:r>
        <w:rPr>
          <w:rFonts w:eastAsiaTheme="minorHAnsi"/>
          <w:b/>
          <w:bCs/>
          <w:color w:val="000000"/>
          <w:lang w:eastAsia="en-US"/>
        </w:rPr>
        <w:t>2</w:t>
      </w:r>
      <w:r w:rsidRPr="00801B7F">
        <w:rPr>
          <w:rFonts w:eastAsiaTheme="minorHAnsi"/>
          <w:b/>
          <w:bCs/>
          <w:color w:val="000000"/>
          <w:lang w:val="en-US" w:eastAsia="en-US"/>
        </w:rPr>
        <w:t xml:space="preserve">.1. </w:t>
      </w:r>
      <w:r w:rsidRPr="00801B7F">
        <w:rPr>
          <w:rFonts w:eastAsiaTheme="minorHAnsi"/>
          <w:color w:val="000000"/>
          <w:lang w:val="en-US" w:eastAsia="en-US"/>
        </w:rPr>
        <w:t xml:space="preserve">Възложителят обявява настоящата процедура за възлагане на обществена поръчка чрез „публично състезание” на основание чл. 18, ал. 1, т. 12, във вр. </w:t>
      </w:r>
      <w:proofErr w:type="gramStart"/>
      <w:r w:rsidRPr="00801B7F">
        <w:rPr>
          <w:rFonts w:eastAsiaTheme="minorHAnsi"/>
          <w:color w:val="000000"/>
          <w:lang w:val="en-US" w:eastAsia="en-US"/>
        </w:rPr>
        <w:t>с</w:t>
      </w:r>
      <w:proofErr w:type="gramEnd"/>
      <w:r w:rsidRPr="00801B7F">
        <w:rPr>
          <w:rFonts w:eastAsiaTheme="minorHAnsi"/>
          <w:color w:val="000000"/>
          <w:lang w:val="en-US" w:eastAsia="en-US"/>
        </w:rPr>
        <w:t xml:space="preserve"> чл. 19, ал. 1, чл. 20, ал. 2, т. 2 от Закона за обществените поръчки. </w:t>
      </w:r>
    </w:p>
    <w:p w14:paraId="4057C29F" w14:textId="12068914" w:rsidR="00A33DF5" w:rsidRPr="00801B7F" w:rsidRDefault="00A33DF5" w:rsidP="00A33DF5">
      <w:pPr>
        <w:autoSpaceDE w:val="0"/>
        <w:autoSpaceDN w:val="0"/>
        <w:adjustRightInd w:val="0"/>
        <w:ind w:firstLine="708"/>
        <w:jc w:val="both"/>
        <w:rPr>
          <w:rFonts w:eastAsiaTheme="minorHAnsi"/>
          <w:color w:val="000000"/>
          <w:lang w:val="en-US" w:eastAsia="en-US"/>
        </w:rPr>
      </w:pPr>
      <w:r>
        <w:rPr>
          <w:rFonts w:eastAsiaTheme="minorHAnsi"/>
          <w:b/>
          <w:bCs/>
          <w:color w:val="000000"/>
          <w:lang w:eastAsia="en-US"/>
        </w:rPr>
        <w:t>2</w:t>
      </w:r>
      <w:r w:rsidRPr="00801B7F">
        <w:rPr>
          <w:rFonts w:eastAsiaTheme="minorHAnsi"/>
          <w:b/>
          <w:bCs/>
          <w:color w:val="000000"/>
          <w:lang w:val="en-US" w:eastAsia="en-US"/>
        </w:rPr>
        <w:t xml:space="preserve">.2. Наименование на обществената поръчка: </w:t>
      </w:r>
    </w:p>
    <w:p w14:paraId="01D21C11" w14:textId="77777777" w:rsidR="00A33DF5" w:rsidRPr="00801B7F" w:rsidRDefault="00A33DF5" w:rsidP="00A33DF5">
      <w:pPr>
        <w:autoSpaceDE w:val="0"/>
        <w:autoSpaceDN w:val="0"/>
        <w:adjustRightInd w:val="0"/>
        <w:ind w:firstLine="708"/>
        <w:jc w:val="both"/>
        <w:rPr>
          <w:rFonts w:eastAsiaTheme="minorHAnsi"/>
          <w:b/>
          <w:bCs/>
          <w:i/>
          <w:iCs/>
          <w:color w:val="000000"/>
          <w:lang w:eastAsia="en-US"/>
        </w:rPr>
      </w:pPr>
      <w:r w:rsidRPr="00801B7F">
        <w:rPr>
          <w:rFonts w:eastAsiaTheme="minorHAnsi"/>
          <w:b/>
          <w:bCs/>
          <w:i/>
          <w:iCs/>
          <w:color w:val="000000"/>
          <w:lang w:val="en-US" w:eastAsia="en-US"/>
        </w:rPr>
        <w:t>„Осигуряване на самолетни билет</w:t>
      </w:r>
      <w:r>
        <w:rPr>
          <w:rFonts w:eastAsiaTheme="minorHAnsi"/>
          <w:b/>
          <w:bCs/>
          <w:i/>
          <w:iCs/>
          <w:color w:val="000000"/>
          <w:lang w:val="en-US" w:eastAsia="en-US"/>
        </w:rPr>
        <w:t xml:space="preserve">и </w:t>
      </w:r>
      <w:r>
        <w:rPr>
          <w:rFonts w:eastAsiaTheme="minorHAnsi"/>
          <w:b/>
          <w:bCs/>
          <w:i/>
          <w:iCs/>
          <w:color w:val="000000"/>
          <w:lang w:eastAsia="en-US"/>
        </w:rPr>
        <w:t xml:space="preserve">за превоз на пътници и багаж, </w:t>
      </w:r>
      <w:r>
        <w:rPr>
          <w:rFonts w:eastAsiaTheme="minorHAnsi"/>
          <w:b/>
          <w:bCs/>
          <w:i/>
          <w:iCs/>
          <w:color w:val="000000"/>
          <w:lang w:val="en-US" w:eastAsia="en-US"/>
        </w:rPr>
        <w:t>хотелски</w:t>
      </w:r>
      <w:r w:rsidRPr="00801B7F">
        <w:rPr>
          <w:rFonts w:eastAsiaTheme="minorHAnsi"/>
          <w:b/>
          <w:bCs/>
          <w:i/>
          <w:iCs/>
          <w:color w:val="000000"/>
          <w:lang w:val="en-US" w:eastAsia="en-US"/>
        </w:rPr>
        <w:t xml:space="preserve"> резервации и </w:t>
      </w:r>
      <w:r>
        <w:rPr>
          <w:rFonts w:eastAsiaTheme="minorHAnsi"/>
          <w:b/>
          <w:bCs/>
          <w:i/>
          <w:iCs/>
          <w:color w:val="000000"/>
          <w:lang w:val="en-US" w:eastAsia="en-US"/>
        </w:rPr>
        <w:t xml:space="preserve">настаняване </w:t>
      </w:r>
      <w:r w:rsidRPr="00801B7F">
        <w:rPr>
          <w:rFonts w:eastAsiaTheme="minorHAnsi"/>
          <w:b/>
          <w:bCs/>
          <w:i/>
          <w:iCs/>
          <w:color w:val="000000"/>
          <w:lang w:val="en-US" w:eastAsia="en-US"/>
        </w:rPr>
        <w:t>при служебни пътувания</w:t>
      </w:r>
      <w:r>
        <w:rPr>
          <w:rFonts w:eastAsiaTheme="minorHAnsi"/>
          <w:b/>
          <w:bCs/>
          <w:i/>
          <w:iCs/>
          <w:color w:val="000000"/>
          <w:lang w:eastAsia="en-US"/>
        </w:rPr>
        <w:t xml:space="preserve"> </w:t>
      </w:r>
      <w:r>
        <w:rPr>
          <w:rFonts w:eastAsiaTheme="minorHAnsi"/>
          <w:b/>
          <w:bCs/>
          <w:i/>
          <w:iCs/>
          <w:color w:val="000000"/>
          <w:lang w:val="en-US" w:eastAsia="en-US"/>
        </w:rPr>
        <w:t>в чужбина за нуждите на И</w:t>
      </w:r>
      <w:r w:rsidRPr="00801B7F">
        <w:rPr>
          <w:rFonts w:eastAsiaTheme="minorHAnsi"/>
          <w:b/>
          <w:bCs/>
          <w:i/>
          <w:iCs/>
          <w:color w:val="000000"/>
          <w:lang w:val="en-US" w:eastAsia="en-US"/>
        </w:rPr>
        <w:t>зпълнителна агенция по лекарствата”</w:t>
      </w:r>
      <w:r w:rsidRPr="00801B7F">
        <w:rPr>
          <w:rFonts w:eastAsiaTheme="minorHAnsi"/>
          <w:b/>
          <w:bCs/>
          <w:i/>
          <w:iCs/>
          <w:color w:val="000000"/>
          <w:lang w:eastAsia="en-US"/>
        </w:rPr>
        <w:t>.</w:t>
      </w:r>
    </w:p>
    <w:p w14:paraId="748B6488" w14:textId="7886638D" w:rsidR="00A33DF5" w:rsidRPr="00801B7F" w:rsidRDefault="00A33DF5" w:rsidP="00A33DF5">
      <w:pPr>
        <w:autoSpaceDE w:val="0"/>
        <w:autoSpaceDN w:val="0"/>
        <w:adjustRightInd w:val="0"/>
        <w:ind w:firstLine="708"/>
        <w:jc w:val="both"/>
        <w:rPr>
          <w:rFonts w:eastAsiaTheme="minorHAnsi"/>
          <w:color w:val="000000"/>
          <w:lang w:val="en-US" w:eastAsia="en-US"/>
        </w:rPr>
      </w:pPr>
      <w:r>
        <w:rPr>
          <w:rFonts w:eastAsiaTheme="minorHAnsi"/>
          <w:b/>
          <w:bCs/>
          <w:color w:val="000000"/>
          <w:lang w:eastAsia="en-US"/>
        </w:rPr>
        <w:t>2</w:t>
      </w:r>
      <w:r w:rsidRPr="00801B7F">
        <w:rPr>
          <w:rFonts w:eastAsiaTheme="minorHAnsi"/>
          <w:b/>
          <w:bCs/>
          <w:color w:val="000000"/>
          <w:lang w:val="en-US" w:eastAsia="en-US"/>
        </w:rPr>
        <w:t xml:space="preserve">.3. </w:t>
      </w:r>
      <w:r w:rsidRPr="00801B7F">
        <w:rPr>
          <w:rFonts w:eastAsiaTheme="minorHAnsi"/>
          <w:color w:val="000000"/>
          <w:lang w:val="en-US" w:eastAsia="en-US"/>
        </w:rPr>
        <w:t xml:space="preserve">Съгласно разпоредбата на чл. 3, ал. 1, т. 3 от ЗОП, предметът на обществената поръчка е предоставяне на услуга, по смисъла на ЗОП. </w:t>
      </w:r>
    </w:p>
    <w:p w14:paraId="229CA3A1" w14:textId="77777777" w:rsidR="00A33DF5" w:rsidRPr="009A769F" w:rsidRDefault="00A33DF5" w:rsidP="00A33DF5">
      <w:pPr>
        <w:autoSpaceDE w:val="0"/>
        <w:autoSpaceDN w:val="0"/>
        <w:adjustRightInd w:val="0"/>
        <w:ind w:firstLine="708"/>
        <w:jc w:val="both"/>
        <w:rPr>
          <w:rFonts w:eastAsiaTheme="minorHAnsi"/>
          <w:color w:val="FF0000"/>
          <w:lang w:val="en-US" w:eastAsia="en-US"/>
        </w:rPr>
      </w:pPr>
      <w:r w:rsidRPr="00801B7F">
        <w:rPr>
          <w:rFonts w:eastAsiaTheme="minorHAnsi"/>
          <w:color w:val="000000"/>
          <w:lang w:val="en-US" w:eastAsia="en-US"/>
        </w:rPr>
        <w:t xml:space="preserve">Кодът на обществената поръчка, съобразно кодовете на номенклатурите в Общия терминологичен речник, приет с Регламент (ЕО) № 2195/2002 на Европейския парламент и на Съвета от 5 ноември 2002 г., относно Общия терминологичен речник, свързан с обществените поръчки (CPV), е: </w:t>
      </w:r>
      <w:r w:rsidRPr="006373E9">
        <w:rPr>
          <w:rFonts w:eastAsiaTheme="minorHAnsi"/>
          <w:b/>
          <w:bCs/>
          <w:lang w:eastAsia="en-US"/>
        </w:rPr>
        <w:t>63500000,63512000,63515000</w:t>
      </w:r>
      <w:r>
        <w:rPr>
          <w:rFonts w:eastAsiaTheme="minorHAnsi"/>
          <w:b/>
          <w:bCs/>
          <w:color w:val="FF0000"/>
          <w:lang w:val="en-US" w:eastAsia="en-US"/>
        </w:rPr>
        <w:t>.</w:t>
      </w:r>
    </w:p>
    <w:p w14:paraId="17B9A49B" w14:textId="77777777" w:rsidR="00EE52C1" w:rsidRPr="00801B7F" w:rsidRDefault="00EE52C1" w:rsidP="00801B7F">
      <w:pPr>
        <w:autoSpaceDE w:val="0"/>
        <w:autoSpaceDN w:val="0"/>
        <w:adjustRightInd w:val="0"/>
        <w:ind w:firstLine="708"/>
        <w:jc w:val="both"/>
        <w:rPr>
          <w:rFonts w:eastAsiaTheme="minorHAnsi"/>
          <w:color w:val="000000"/>
          <w:lang w:val="en-US" w:eastAsia="en-US"/>
        </w:rPr>
      </w:pPr>
    </w:p>
    <w:p w14:paraId="47EC9E42" w14:textId="3AE1B7EB" w:rsidR="00F2174A" w:rsidRPr="00801B7F" w:rsidRDefault="00A33DF5" w:rsidP="00801B7F">
      <w:pPr>
        <w:autoSpaceDE w:val="0"/>
        <w:autoSpaceDN w:val="0"/>
        <w:adjustRightInd w:val="0"/>
        <w:ind w:firstLine="708"/>
        <w:jc w:val="both"/>
        <w:rPr>
          <w:rFonts w:eastAsiaTheme="minorHAnsi"/>
          <w:color w:val="000000"/>
          <w:lang w:val="en-US" w:eastAsia="en-US"/>
        </w:rPr>
      </w:pPr>
      <w:r>
        <w:rPr>
          <w:rFonts w:eastAsiaTheme="minorHAnsi"/>
          <w:b/>
          <w:bCs/>
          <w:color w:val="000000"/>
          <w:lang w:eastAsia="en-US"/>
        </w:rPr>
        <w:t>3</w:t>
      </w:r>
      <w:r w:rsidR="00080A7A">
        <w:rPr>
          <w:rFonts w:eastAsiaTheme="minorHAnsi"/>
          <w:b/>
          <w:bCs/>
          <w:color w:val="000000"/>
          <w:lang w:val="en-US" w:eastAsia="en-US"/>
        </w:rPr>
        <w:t>. Финансов</w:t>
      </w:r>
      <w:r w:rsidR="00080A7A">
        <w:rPr>
          <w:rFonts w:eastAsiaTheme="minorHAnsi"/>
          <w:b/>
          <w:bCs/>
          <w:color w:val="000000"/>
          <w:lang w:eastAsia="en-US"/>
        </w:rPr>
        <w:t>и</w:t>
      </w:r>
      <w:r w:rsidR="00F2174A" w:rsidRPr="00801B7F">
        <w:rPr>
          <w:rFonts w:eastAsiaTheme="minorHAnsi"/>
          <w:b/>
          <w:bCs/>
          <w:color w:val="000000"/>
          <w:lang w:val="en-US" w:eastAsia="en-US"/>
        </w:rPr>
        <w:t xml:space="preserve"> условия на процедурата. </w:t>
      </w:r>
    </w:p>
    <w:p w14:paraId="5B801C8C" w14:textId="360C2B57" w:rsidR="00F2174A" w:rsidRPr="00801B7F" w:rsidRDefault="00EE52C1" w:rsidP="00801B7F">
      <w:pPr>
        <w:autoSpaceDE w:val="0"/>
        <w:autoSpaceDN w:val="0"/>
        <w:adjustRightInd w:val="0"/>
        <w:ind w:firstLine="708"/>
        <w:jc w:val="both"/>
        <w:rPr>
          <w:rFonts w:eastAsiaTheme="minorHAnsi"/>
          <w:color w:val="000000"/>
          <w:lang w:val="en-US" w:eastAsia="en-US"/>
        </w:rPr>
      </w:pPr>
      <w:r w:rsidRPr="00801B7F">
        <w:rPr>
          <w:rFonts w:eastAsiaTheme="minorHAnsi"/>
          <w:color w:val="000000"/>
          <w:lang w:eastAsia="en-US"/>
        </w:rPr>
        <w:t>Максималната прогнозна стойност</w:t>
      </w:r>
      <w:r w:rsidR="00F2174A" w:rsidRPr="00801B7F">
        <w:rPr>
          <w:rFonts w:eastAsiaTheme="minorHAnsi"/>
          <w:color w:val="000000"/>
          <w:lang w:val="en-US" w:eastAsia="en-US"/>
        </w:rPr>
        <w:t xml:space="preserve"> за услугите, предмет на настоящата поръчка, е</w:t>
      </w:r>
      <w:r w:rsidRPr="00801B7F">
        <w:rPr>
          <w:rFonts w:eastAsiaTheme="minorHAnsi"/>
          <w:color w:val="000000"/>
          <w:lang w:eastAsia="en-US"/>
        </w:rPr>
        <w:t xml:space="preserve"> до</w:t>
      </w:r>
      <w:r w:rsidR="00F2174A" w:rsidRPr="00801B7F">
        <w:rPr>
          <w:rFonts w:eastAsiaTheme="minorHAnsi"/>
          <w:color w:val="000000"/>
          <w:lang w:val="en-US" w:eastAsia="en-US"/>
        </w:rPr>
        <w:t xml:space="preserve"> </w:t>
      </w:r>
      <w:r w:rsidR="000B5C02">
        <w:rPr>
          <w:rFonts w:eastAsiaTheme="minorHAnsi"/>
          <w:b/>
          <w:bCs/>
          <w:color w:val="000000"/>
          <w:lang w:val="en-US" w:eastAsia="en-US"/>
        </w:rPr>
        <w:t>150</w:t>
      </w:r>
      <w:r w:rsidR="00F2174A" w:rsidRPr="00801B7F">
        <w:rPr>
          <w:rFonts w:eastAsiaTheme="minorHAnsi"/>
          <w:b/>
          <w:bCs/>
          <w:color w:val="000000"/>
          <w:lang w:val="en-US" w:eastAsia="en-US"/>
        </w:rPr>
        <w:t xml:space="preserve"> 000,00 </w:t>
      </w:r>
      <w:r w:rsidRPr="00801B7F">
        <w:rPr>
          <w:rFonts w:eastAsiaTheme="minorHAnsi"/>
          <w:color w:val="000000"/>
          <w:lang w:val="en-US" w:eastAsia="en-US"/>
        </w:rPr>
        <w:t>(</w:t>
      </w:r>
      <w:r w:rsidR="000B5C02">
        <w:rPr>
          <w:rFonts w:eastAsiaTheme="minorHAnsi"/>
          <w:color w:val="000000"/>
          <w:lang w:eastAsia="en-US"/>
        </w:rPr>
        <w:t>сто и петдесет</w:t>
      </w:r>
      <w:r w:rsidRPr="00801B7F">
        <w:rPr>
          <w:rFonts w:eastAsiaTheme="minorHAnsi"/>
          <w:color w:val="000000"/>
          <w:lang w:val="en-US" w:eastAsia="en-US"/>
        </w:rPr>
        <w:t xml:space="preserve"> хиляди</w:t>
      </w:r>
      <w:r w:rsidR="00F2174A" w:rsidRPr="00801B7F">
        <w:rPr>
          <w:rFonts w:eastAsiaTheme="minorHAnsi"/>
          <w:color w:val="000000"/>
          <w:lang w:val="en-US" w:eastAsia="en-US"/>
        </w:rPr>
        <w:t xml:space="preserve">) лева без включен ДДС. </w:t>
      </w:r>
    </w:p>
    <w:p w14:paraId="5CD40724" w14:textId="77777777" w:rsidR="00F2174A" w:rsidRPr="00801B7F" w:rsidRDefault="00F2174A" w:rsidP="00801B7F">
      <w:pPr>
        <w:autoSpaceDE w:val="0"/>
        <w:autoSpaceDN w:val="0"/>
        <w:adjustRightInd w:val="0"/>
        <w:ind w:firstLine="708"/>
        <w:jc w:val="both"/>
        <w:rPr>
          <w:rFonts w:eastAsiaTheme="minorHAnsi"/>
          <w:color w:val="000000"/>
          <w:lang w:val="en-US" w:eastAsia="en-US"/>
        </w:rPr>
      </w:pPr>
      <w:r w:rsidRPr="00801B7F">
        <w:rPr>
          <w:rFonts w:eastAsiaTheme="minorHAnsi"/>
          <w:color w:val="000000"/>
          <w:lang w:val="en-US" w:eastAsia="en-US"/>
        </w:rPr>
        <w:t xml:space="preserve">Обществената поръчка се финансира със средства на Възложителя. </w:t>
      </w:r>
    </w:p>
    <w:p w14:paraId="4D22D994" w14:textId="7EC93782" w:rsidR="00F2174A" w:rsidRPr="00C95158" w:rsidRDefault="00C95158" w:rsidP="00C95158">
      <w:pPr>
        <w:autoSpaceDE w:val="0"/>
        <w:autoSpaceDN w:val="0"/>
        <w:adjustRightInd w:val="0"/>
        <w:ind w:firstLine="708"/>
        <w:jc w:val="both"/>
        <w:rPr>
          <w:rFonts w:eastAsiaTheme="minorHAnsi"/>
          <w:b/>
          <w:color w:val="000000"/>
          <w:lang w:val="en-GB" w:eastAsia="en-US"/>
        </w:rPr>
      </w:pPr>
      <w:r>
        <w:rPr>
          <w:rFonts w:eastAsiaTheme="minorHAnsi"/>
          <w:color w:val="000000"/>
          <w:lang w:val="en-US" w:eastAsia="en-US"/>
        </w:rPr>
        <w:t>Възложителят дължи на И</w:t>
      </w:r>
      <w:r w:rsidR="00F2174A" w:rsidRPr="00801B7F">
        <w:rPr>
          <w:rFonts w:eastAsiaTheme="minorHAnsi"/>
          <w:color w:val="000000"/>
          <w:lang w:val="en-US" w:eastAsia="en-US"/>
        </w:rPr>
        <w:t>зпълнит</w:t>
      </w:r>
      <w:r w:rsidR="00080A7A">
        <w:rPr>
          <w:rFonts w:eastAsiaTheme="minorHAnsi"/>
          <w:color w:val="000000"/>
          <w:lang w:val="en-US" w:eastAsia="en-US"/>
        </w:rPr>
        <w:t xml:space="preserve">еля плащане на цената </w:t>
      </w:r>
      <w:r w:rsidR="00F2174A" w:rsidRPr="00801B7F">
        <w:rPr>
          <w:rFonts w:eastAsiaTheme="minorHAnsi"/>
          <w:color w:val="000000"/>
          <w:lang w:val="en-US" w:eastAsia="en-US"/>
        </w:rPr>
        <w:t xml:space="preserve">на </w:t>
      </w:r>
      <w:r w:rsidRPr="00C95158">
        <w:rPr>
          <w:rFonts w:eastAsiaTheme="minorHAnsi"/>
          <w:color w:val="000000"/>
          <w:lang w:val="en-GB" w:eastAsia="en-US"/>
        </w:rPr>
        <w:t xml:space="preserve">самолетния/те билет/и и/или на хотелската резервация (ваучер) за дестинации в чужбина и съответните такси обслужване, за избрания от него вариант на изпълнение на конкретната заявка. </w:t>
      </w:r>
      <w:r>
        <w:rPr>
          <w:rFonts w:eastAsiaTheme="minorHAnsi"/>
          <w:color w:val="000000"/>
          <w:lang w:val="en-US" w:eastAsia="en-US"/>
        </w:rPr>
        <w:t>Той не дължи на И</w:t>
      </w:r>
      <w:r w:rsidR="00F2174A" w:rsidRPr="00801B7F">
        <w:rPr>
          <w:rFonts w:eastAsiaTheme="minorHAnsi"/>
          <w:color w:val="000000"/>
          <w:lang w:val="en-US" w:eastAsia="en-US"/>
        </w:rPr>
        <w:t xml:space="preserve">зпълнителя друго възнаграждение за изпълнение на поръчката, както и не дължи заплащане на разходите, направени от изпълнителя (ако има такива), за доставяне на самолетните билети и/или на ваучерите за хотелски резервации, до мястото на доставка, посочено от възложителя. </w:t>
      </w:r>
    </w:p>
    <w:p w14:paraId="4D01D303" w14:textId="197A0BC8" w:rsidR="00F2174A" w:rsidRPr="006315F5" w:rsidRDefault="00F2174A" w:rsidP="00801B7F">
      <w:pPr>
        <w:autoSpaceDE w:val="0"/>
        <w:autoSpaceDN w:val="0"/>
        <w:adjustRightInd w:val="0"/>
        <w:ind w:firstLine="708"/>
        <w:jc w:val="both"/>
        <w:rPr>
          <w:rFonts w:eastAsiaTheme="minorHAnsi"/>
          <w:color w:val="FF0000"/>
          <w:lang w:val="en-US" w:eastAsia="en-US"/>
        </w:rPr>
      </w:pPr>
      <w:r w:rsidRPr="00801B7F">
        <w:rPr>
          <w:rFonts w:eastAsiaTheme="minorHAnsi"/>
          <w:color w:val="000000"/>
          <w:lang w:val="en-US" w:eastAsia="en-US"/>
        </w:rPr>
        <w:t xml:space="preserve">Възложителят </w:t>
      </w:r>
      <w:r w:rsidR="00080A7A">
        <w:rPr>
          <w:rFonts w:eastAsiaTheme="minorHAnsi"/>
          <w:color w:val="000000"/>
          <w:lang w:val="en-US" w:eastAsia="en-US"/>
        </w:rPr>
        <w:t>заплаща на изпълнителя цената на</w:t>
      </w:r>
      <w:r w:rsidRPr="00801B7F">
        <w:rPr>
          <w:rFonts w:eastAsiaTheme="minorHAnsi"/>
          <w:color w:val="000000"/>
          <w:lang w:val="en-US" w:eastAsia="en-US"/>
        </w:rPr>
        <w:t xml:space="preserve"> </w:t>
      </w:r>
      <w:r w:rsidR="00C95158" w:rsidRPr="00C95158">
        <w:rPr>
          <w:rFonts w:eastAsiaTheme="minorHAnsi"/>
          <w:color w:val="000000"/>
          <w:lang w:val="en-GB" w:eastAsia="en-US"/>
        </w:rPr>
        <w:t>самолетния/те билет/и и/или на хотелската резервация (ваучер) за дестинации в чужбина и съответните такси обслужване, за избрания от него вариант на изпълнение на конкретната заявка</w:t>
      </w:r>
      <w:r w:rsidRPr="00801B7F">
        <w:rPr>
          <w:rFonts w:eastAsiaTheme="minorHAnsi"/>
          <w:color w:val="000000"/>
          <w:lang w:val="en-US" w:eastAsia="en-US"/>
        </w:rPr>
        <w:t xml:space="preserve">, в срок до 15 (петнадесет) </w:t>
      </w:r>
      <w:r w:rsidR="00EE52C1" w:rsidRPr="00801B7F">
        <w:rPr>
          <w:rFonts w:eastAsiaTheme="minorHAnsi"/>
          <w:color w:val="000000"/>
          <w:lang w:eastAsia="en-US"/>
        </w:rPr>
        <w:t xml:space="preserve">работни </w:t>
      </w:r>
      <w:r w:rsidRPr="00801B7F">
        <w:rPr>
          <w:rFonts w:eastAsiaTheme="minorHAnsi"/>
          <w:color w:val="000000"/>
          <w:lang w:val="en-US" w:eastAsia="en-US"/>
        </w:rPr>
        <w:t>дни след представяне на надлежно оформена фактура; копие от оригиналния самолетен билет</w:t>
      </w:r>
      <w:r w:rsidR="006315F5">
        <w:rPr>
          <w:rFonts w:eastAsiaTheme="minorHAnsi"/>
          <w:color w:val="000000"/>
          <w:lang w:val="en-US" w:eastAsia="en-US"/>
        </w:rPr>
        <w:t xml:space="preserve"> </w:t>
      </w:r>
      <w:r w:rsidRPr="00801B7F">
        <w:rPr>
          <w:rFonts w:eastAsiaTheme="minorHAnsi"/>
          <w:color w:val="000000"/>
          <w:lang w:val="en-US" w:eastAsia="en-US"/>
        </w:rPr>
        <w:t xml:space="preserve">или изпратен по електронна поща електронен билет; ваучер за хотелско настаняване. </w:t>
      </w:r>
    </w:p>
    <w:p w14:paraId="5A090888" w14:textId="77777777" w:rsidR="00F2174A" w:rsidRPr="00801B7F" w:rsidRDefault="00F2174A" w:rsidP="00801B7F">
      <w:pPr>
        <w:autoSpaceDE w:val="0"/>
        <w:autoSpaceDN w:val="0"/>
        <w:adjustRightInd w:val="0"/>
        <w:ind w:firstLine="708"/>
        <w:jc w:val="both"/>
        <w:rPr>
          <w:rFonts w:eastAsiaTheme="minorHAnsi"/>
          <w:color w:val="000000"/>
          <w:lang w:val="en-US" w:eastAsia="en-US"/>
        </w:rPr>
      </w:pPr>
      <w:r w:rsidRPr="00801B7F">
        <w:rPr>
          <w:rFonts w:eastAsiaTheme="minorHAnsi"/>
          <w:color w:val="000000"/>
          <w:lang w:val="en-US" w:eastAsia="en-US"/>
        </w:rPr>
        <w:t>Не се счита за забавено плащането по договора за възлагане на обществената поръчка, което възложителят е наредил в сроковете, уговорени в договора за обществената поръчка, дори сумата да е постъпила по сметката на изпълнителя след падежа, когато вината е на обслужващата банка или поради забавяне на плащането от страна на първостепенния разпоредител с бюджет на възложителя (Мини</w:t>
      </w:r>
      <w:r w:rsidR="00EE52C1" w:rsidRPr="00801B7F">
        <w:rPr>
          <w:rFonts w:eastAsiaTheme="minorHAnsi"/>
          <w:color w:val="000000"/>
          <w:lang w:val="en-US" w:eastAsia="en-US"/>
        </w:rPr>
        <w:t>стерство на здравеопазването</w:t>
      </w:r>
      <w:r w:rsidRPr="00801B7F">
        <w:rPr>
          <w:rFonts w:eastAsiaTheme="minorHAnsi"/>
          <w:color w:val="000000"/>
          <w:lang w:val="en-US" w:eastAsia="en-US"/>
        </w:rPr>
        <w:t xml:space="preserve">). </w:t>
      </w:r>
    </w:p>
    <w:p w14:paraId="27993F92" w14:textId="1ED5635A" w:rsidR="00F2174A" w:rsidRPr="00CC73BE" w:rsidRDefault="00F2174A" w:rsidP="00CC73BE">
      <w:pPr>
        <w:autoSpaceDE w:val="0"/>
        <w:autoSpaceDN w:val="0"/>
        <w:adjustRightInd w:val="0"/>
        <w:ind w:firstLine="708"/>
        <w:jc w:val="both"/>
        <w:rPr>
          <w:rFonts w:eastAsiaTheme="minorHAnsi"/>
          <w:color w:val="000000"/>
          <w:lang w:val="en-US" w:eastAsia="en-US"/>
        </w:rPr>
      </w:pPr>
      <w:r w:rsidRPr="00801B7F">
        <w:rPr>
          <w:rFonts w:eastAsiaTheme="minorHAnsi"/>
          <w:color w:val="000000"/>
          <w:lang w:val="en-US" w:eastAsia="en-US"/>
        </w:rPr>
        <w:t xml:space="preserve">Плащане на възнаграждението на изпълнителя не се извършва, в случай че за последния е получена информация от НАП или Агенция „Митници” за наличието на публични задължения, съгласно Решение на МС № 593/20.07.2016 г. В този случай плащането се извършва съгласно указанията на органите на </w:t>
      </w:r>
      <w:r w:rsidR="00663BFD">
        <w:rPr>
          <w:rFonts w:eastAsiaTheme="minorHAnsi"/>
          <w:color w:val="000000"/>
          <w:lang w:eastAsia="en-US"/>
        </w:rPr>
        <w:t>приходната/</w:t>
      </w:r>
      <w:r w:rsidRPr="00801B7F">
        <w:rPr>
          <w:rFonts w:eastAsiaTheme="minorHAnsi"/>
          <w:color w:val="000000"/>
          <w:lang w:val="en-US" w:eastAsia="en-US"/>
        </w:rPr>
        <w:t xml:space="preserve">митническата администрация. </w:t>
      </w:r>
    </w:p>
    <w:p w14:paraId="3D2888AD" w14:textId="77777777" w:rsidR="00F2174A" w:rsidRPr="002279B6" w:rsidRDefault="00F2174A" w:rsidP="00801B7F">
      <w:pPr>
        <w:autoSpaceDE w:val="0"/>
        <w:autoSpaceDN w:val="0"/>
        <w:adjustRightInd w:val="0"/>
        <w:ind w:firstLine="708"/>
        <w:jc w:val="both"/>
        <w:rPr>
          <w:rFonts w:eastAsiaTheme="minorHAnsi"/>
          <w:color w:val="000000"/>
          <w:lang w:eastAsia="en-US"/>
        </w:rPr>
      </w:pPr>
      <w:r w:rsidRPr="00801B7F">
        <w:rPr>
          <w:rFonts w:eastAsiaTheme="minorHAnsi"/>
          <w:color w:val="000000"/>
          <w:lang w:val="en-US" w:eastAsia="en-US"/>
        </w:rPr>
        <w:t xml:space="preserve">Всички цени, предложени от изпълнителя, следва да бъдат посочени в български лева по курса на Българската народна банка в деня на предоставяне на отговора. </w:t>
      </w:r>
    </w:p>
    <w:p w14:paraId="57101702" w14:textId="4987032E" w:rsidR="008D59EE" w:rsidRPr="00801B7F" w:rsidRDefault="00F2174A" w:rsidP="00801B7F">
      <w:pPr>
        <w:pStyle w:val="Heading1"/>
        <w:spacing w:before="0"/>
        <w:ind w:firstLine="708"/>
        <w:jc w:val="both"/>
        <w:rPr>
          <w:rFonts w:ascii="Times New Roman" w:eastAsiaTheme="minorHAnsi" w:hAnsi="Times New Roman"/>
          <w:b w:val="0"/>
          <w:bCs w:val="0"/>
          <w:color w:val="FF0000"/>
          <w:sz w:val="24"/>
          <w:szCs w:val="24"/>
          <w:lang w:val="en-US" w:eastAsia="en-US"/>
        </w:rPr>
      </w:pPr>
      <w:r w:rsidRPr="00801B7F">
        <w:rPr>
          <w:rFonts w:ascii="Times New Roman" w:eastAsiaTheme="minorHAnsi" w:hAnsi="Times New Roman"/>
          <w:b w:val="0"/>
          <w:bCs w:val="0"/>
          <w:color w:val="000000"/>
          <w:sz w:val="24"/>
          <w:szCs w:val="24"/>
          <w:lang w:val="en-US" w:eastAsia="en-US"/>
        </w:rPr>
        <w:lastRenderedPageBreak/>
        <w:t xml:space="preserve">Когато, съгласно представената от изпълнителя оферта, в изпълнението на поръчката участват и подизпълнители, след като изпълнителят, е сключил договор/договори за подизпълнение, възложителят извършва окончателно плащане към изпълнителя, след като бъдат представени писмени доказателства, че последният е заплатил на подизпълнителя/подизпълнителите за изпълнените от тях работи, които са приети по реда на </w:t>
      </w:r>
      <w:r w:rsidRPr="00A33DF5">
        <w:rPr>
          <w:rFonts w:ascii="Times New Roman" w:eastAsiaTheme="minorHAnsi" w:hAnsi="Times New Roman"/>
          <w:b w:val="0"/>
          <w:bCs w:val="0"/>
          <w:color w:val="000000"/>
          <w:sz w:val="24"/>
          <w:szCs w:val="24"/>
          <w:lang w:val="en-US" w:eastAsia="en-US"/>
        </w:rPr>
        <w:t xml:space="preserve">описан в проекта на договор за възлагане на обществена поръчка </w:t>
      </w:r>
      <w:r w:rsidRPr="00A33DF5">
        <w:rPr>
          <w:rFonts w:ascii="Times New Roman" w:eastAsiaTheme="minorHAnsi" w:hAnsi="Times New Roman"/>
          <w:b w:val="0"/>
          <w:bCs w:val="0"/>
          <w:color w:val="auto"/>
          <w:sz w:val="24"/>
          <w:szCs w:val="24"/>
          <w:lang w:val="en-US" w:eastAsia="en-US"/>
        </w:rPr>
        <w:t>(Приложение №</w:t>
      </w:r>
      <w:r w:rsidR="0091738D" w:rsidRPr="00A33DF5">
        <w:rPr>
          <w:rFonts w:ascii="Times New Roman" w:eastAsiaTheme="minorHAnsi" w:hAnsi="Times New Roman"/>
          <w:b w:val="0"/>
          <w:bCs w:val="0"/>
          <w:color w:val="auto"/>
          <w:sz w:val="24"/>
          <w:szCs w:val="24"/>
          <w:lang w:val="en-US" w:eastAsia="en-US"/>
        </w:rPr>
        <w:t xml:space="preserve"> 11</w:t>
      </w:r>
      <w:r w:rsidRPr="00A33DF5">
        <w:rPr>
          <w:rFonts w:ascii="Times New Roman" w:eastAsiaTheme="minorHAnsi" w:hAnsi="Times New Roman"/>
          <w:b w:val="0"/>
          <w:bCs w:val="0"/>
          <w:color w:val="auto"/>
          <w:sz w:val="24"/>
          <w:szCs w:val="24"/>
          <w:lang w:val="en-US" w:eastAsia="en-US"/>
        </w:rPr>
        <w:t>).</w:t>
      </w:r>
    </w:p>
    <w:p w14:paraId="1F4F907B" w14:textId="77777777" w:rsidR="00EE52C1" w:rsidRPr="00801B7F" w:rsidRDefault="00EE52C1" w:rsidP="00801B7F">
      <w:pPr>
        <w:rPr>
          <w:lang w:val="en-US" w:eastAsia="en-US"/>
        </w:rPr>
      </w:pPr>
    </w:p>
    <w:p w14:paraId="4F20F8FF" w14:textId="77777777" w:rsidR="00EE52C1" w:rsidRPr="00801B7F" w:rsidRDefault="00EE52C1" w:rsidP="00801B7F">
      <w:pPr>
        <w:autoSpaceDE w:val="0"/>
        <w:autoSpaceDN w:val="0"/>
        <w:adjustRightInd w:val="0"/>
        <w:ind w:firstLine="708"/>
        <w:jc w:val="both"/>
        <w:rPr>
          <w:rFonts w:eastAsiaTheme="minorHAnsi"/>
          <w:color w:val="000000"/>
          <w:lang w:val="en-US" w:eastAsia="en-US"/>
        </w:rPr>
      </w:pPr>
      <w:r w:rsidRPr="00801B7F">
        <w:rPr>
          <w:rFonts w:eastAsiaTheme="minorHAnsi"/>
          <w:b/>
          <w:bCs/>
          <w:color w:val="000000"/>
          <w:lang w:val="en-US" w:eastAsia="en-US"/>
        </w:rPr>
        <w:t xml:space="preserve">4. Място на изпълнение: </w:t>
      </w:r>
    </w:p>
    <w:p w14:paraId="3EFD3A62" w14:textId="77777777" w:rsidR="00EE52C1" w:rsidRPr="00801B7F" w:rsidRDefault="00EE52C1" w:rsidP="00801B7F">
      <w:pPr>
        <w:autoSpaceDE w:val="0"/>
        <w:autoSpaceDN w:val="0"/>
        <w:adjustRightInd w:val="0"/>
        <w:ind w:firstLine="708"/>
        <w:jc w:val="both"/>
        <w:rPr>
          <w:rFonts w:eastAsiaTheme="minorHAnsi"/>
          <w:color w:val="000000"/>
          <w:lang w:val="en-US" w:eastAsia="en-US"/>
        </w:rPr>
      </w:pPr>
      <w:r w:rsidRPr="00801B7F">
        <w:rPr>
          <w:rFonts w:eastAsiaTheme="minorHAnsi"/>
          <w:color w:val="000000"/>
          <w:lang w:val="en-US" w:eastAsia="en-US"/>
        </w:rPr>
        <w:t xml:space="preserve">Настоящата обществена поръчка с място на изпълнение – гр. София, ул. „Дамян Груев” № 8. </w:t>
      </w:r>
    </w:p>
    <w:p w14:paraId="13B5A316" w14:textId="77777777" w:rsidR="00EE52C1" w:rsidRPr="00801B7F" w:rsidRDefault="00EE52C1" w:rsidP="00801B7F">
      <w:pPr>
        <w:autoSpaceDE w:val="0"/>
        <w:autoSpaceDN w:val="0"/>
        <w:adjustRightInd w:val="0"/>
        <w:ind w:firstLine="708"/>
        <w:jc w:val="both"/>
        <w:rPr>
          <w:rFonts w:eastAsiaTheme="minorHAnsi"/>
          <w:color w:val="000000"/>
          <w:lang w:val="en-US" w:eastAsia="en-US"/>
        </w:rPr>
      </w:pPr>
      <w:r w:rsidRPr="00801B7F">
        <w:rPr>
          <w:rFonts w:eastAsiaTheme="minorHAnsi"/>
          <w:b/>
          <w:bCs/>
          <w:color w:val="000000"/>
          <w:lang w:val="en-US" w:eastAsia="en-US"/>
        </w:rPr>
        <w:t xml:space="preserve">5. Срок за изпълнение на обществената поръчка: </w:t>
      </w:r>
    </w:p>
    <w:p w14:paraId="3A3E4288" w14:textId="3021800A" w:rsidR="00EE52C1" w:rsidRPr="00663BFD" w:rsidRDefault="00EE52C1" w:rsidP="00801B7F">
      <w:pPr>
        <w:autoSpaceDE w:val="0"/>
        <w:autoSpaceDN w:val="0"/>
        <w:adjustRightInd w:val="0"/>
        <w:ind w:firstLine="708"/>
        <w:jc w:val="both"/>
        <w:rPr>
          <w:rFonts w:eastAsiaTheme="minorHAnsi"/>
          <w:color w:val="FF0000"/>
          <w:lang w:eastAsia="en-US"/>
        </w:rPr>
      </w:pPr>
      <w:r w:rsidRPr="00801B7F">
        <w:rPr>
          <w:rFonts w:eastAsiaTheme="minorHAnsi"/>
          <w:color w:val="000000"/>
          <w:lang w:val="en-US" w:eastAsia="en-US"/>
        </w:rPr>
        <w:t>Срокът за изпълнение на услугата, предм</w:t>
      </w:r>
      <w:r w:rsidR="00080A7A">
        <w:rPr>
          <w:rFonts w:eastAsiaTheme="minorHAnsi"/>
          <w:color w:val="000000"/>
          <w:lang w:val="en-US" w:eastAsia="en-US"/>
        </w:rPr>
        <w:t xml:space="preserve">ет на обществената поръчка, е </w:t>
      </w:r>
      <w:r w:rsidR="0059688F" w:rsidRPr="00EC3FD9">
        <w:rPr>
          <w:rFonts w:eastAsiaTheme="minorHAnsi"/>
          <w:color w:val="000000"/>
          <w:lang w:eastAsia="en-US"/>
        </w:rPr>
        <w:t xml:space="preserve">12 </w:t>
      </w:r>
      <w:r w:rsidR="0059688F" w:rsidRPr="00EC3FD9">
        <w:rPr>
          <w:rFonts w:eastAsiaTheme="minorHAnsi"/>
          <w:color w:val="000000"/>
          <w:lang w:val="en-US" w:eastAsia="en-US"/>
        </w:rPr>
        <w:t>(дванадесет</w:t>
      </w:r>
      <w:r w:rsidR="00080A7A" w:rsidRPr="00EC3FD9">
        <w:rPr>
          <w:rFonts w:eastAsiaTheme="minorHAnsi"/>
          <w:color w:val="000000"/>
          <w:lang w:val="en-US" w:eastAsia="en-US"/>
        </w:rPr>
        <w:t>)</w:t>
      </w:r>
      <w:r w:rsidR="00080A7A">
        <w:rPr>
          <w:rFonts w:eastAsiaTheme="minorHAnsi"/>
          <w:color w:val="000000"/>
          <w:lang w:val="en-US" w:eastAsia="en-US"/>
        </w:rPr>
        <w:t xml:space="preserve"> месеца или до</w:t>
      </w:r>
      <w:r w:rsidRPr="00801B7F">
        <w:rPr>
          <w:rFonts w:eastAsiaTheme="minorHAnsi"/>
          <w:color w:val="000000"/>
          <w:lang w:val="en-US" w:eastAsia="en-US"/>
        </w:rPr>
        <w:t xml:space="preserve"> сключването на индивидуален договор за възлагане на обществена поръчка</w:t>
      </w:r>
      <w:r w:rsidR="003B3227">
        <w:rPr>
          <w:rFonts w:eastAsiaTheme="minorHAnsi"/>
          <w:color w:val="000000"/>
          <w:lang w:val="en-US" w:eastAsia="en-US"/>
        </w:rPr>
        <w:t xml:space="preserve">, след </w:t>
      </w:r>
      <w:r w:rsidRPr="00801B7F">
        <w:rPr>
          <w:rFonts w:eastAsiaTheme="minorHAnsi"/>
          <w:color w:val="000000"/>
          <w:lang w:val="en-US" w:eastAsia="en-US"/>
        </w:rPr>
        <w:t xml:space="preserve">сключено рамково споразумение от Централния </w:t>
      </w:r>
      <w:r w:rsidR="006704D7" w:rsidRPr="00801B7F">
        <w:rPr>
          <w:rFonts w:eastAsiaTheme="minorHAnsi"/>
          <w:color w:val="000000"/>
          <w:lang w:val="en-US" w:eastAsia="en-US"/>
        </w:rPr>
        <w:t>орган за покупки (ЦО</w:t>
      </w:r>
      <w:r w:rsidR="00C93803">
        <w:rPr>
          <w:rFonts w:eastAsiaTheme="minorHAnsi"/>
          <w:color w:val="000000"/>
          <w:lang w:val="en-US" w:eastAsia="en-US"/>
        </w:rPr>
        <w:t>П)</w:t>
      </w:r>
      <w:r w:rsidR="009C456A">
        <w:rPr>
          <w:rFonts w:eastAsiaTheme="minorHAnsi"/>
          <w:color w:val="000000"/>
          <w:lang w:eastAsia="en-US"/>
        </w:rPr>
        <w:t>, което събитие настъпи първо</w:t>
      </w:r>
      <w:r w:rsidR="00C93803">
        <w:rPr>
          <w:rFonts w:eastAsiaTheme="minorHAnsi"/>
          <w:color w:val="000000"/>
          <w:lang w:val="en-US" w:eastAsia="en-US"/>
        </w:rPr>
        <w:t>.</w:t>
      </w:r>
    </w:p>
    <w:p w14:paraId="0B2D9EE5" w14:textId="0E351875" w:rsidR="006315F5" w:rsidRPr="00C50111" w:rsidRDefault="006315F5" w:rsidP="006315F5">
      <w:pPr>
        <w:ind w:left="270" w:firstLine="438"/>
        <w:jc w:val="both"/>
        <w:rPr>
          <w:b/>
        </w:rPr>
      </w:pPr>
      <w:r>
        <w:rPr>
          <w:b/>
        </w:rPr>
        <w:t>6. П</w:t>
      </w:r>
      <w:r w:rsidRPr="00C50111">
        <w:rPr>
          <w:b/>
        </w:rPr>
        <w:t>редоставяне на документацията за обществената поръчка</w:t>
      </w:r>
    </w:p>
    <w:p w14:paraId="70356545" w14:textId="77777777" w:rsidR="006315F5" w:rsidRPr="00C50111" w:rsidRDefault="006315F5" w:rsidP="006315F5">
      <w:pPr>
        <w:ind w:firstLine="708"/>
        <w:jc w:val="both"/>
        <w:rPr>
          <w:rFonts w:eastAsia="Times New Roman"/>
          <w:lang w:eastAsia="bg-BG"/>
        </w:rPr>
      </w:pPr>
      <w:r w:rsidRPr="00C50111">
        <w:rPr>
          <w:rFonts w:eastAsia="Times New Roman"/>
          <w:lang w:eastAsia="bg-BG"/>
        </w:rPr>
        <w:t xml:space="preserve">Възложителят осигурява пълен, неограничен и пряк достъп до документацията по настоящата процедура в своя профил на купувача на следния интернет адрес на Изпълнителна агенция по лекарствата (посочен и в обявлението за откриване на процедурата): </w:t>
      </w:r>
      <w:hyperlink r:id="rId8" w:history="1">
        <w:r w:rsidRPr="00C50111">
          <w:rPr>
            <w:rFonts w:eastAsia="Times New Roman"/>
            <w:color w:val="0563C1"/>
            <w:u w:val="single"/>
            <w:lang w:eastAsia="bg-BG"/>
          </w:rPr>
          <w:t>http://www.bda.bg/</w:t>
        </w:r>
      </w:hyperlink>
      <w:r w:rsidRPr="00C50111">
        <w:rPr>
          <w:rFonts w:eastAsia="Times New Roman"/>
          <w:lang w:eastAsia="bg-BG"/>
        </w:rPr>
        <w:t>, секция „Профил на купувача“.</w:t>
      </w:r>
    </w:p>
    <w:p w14:paraId="018B3673" w14:textId="67CE004A" w:rsidR="00C033BD" w:rsidRPr="00EC3FD9" w:rsidRDefault="006315F5" w:rsidP="00EC3FD9">
      <w:pPr>
        <w:ind w:firstLine="708"/>
        <w:jc w:val="both"/>
        <w:rPr>
          <w:rFonts w:eastAsia="Times New Roman"/>
          <w:lang w:eastAsia="bg-BG"/>
        </w:rPr>
      </w:pPr>
      <w:r w:rsidRPr="006315F5">
        <w:rPr>
          <w:rFonts w:eastAsiaTheme="minorHAnsi"/>
          <w:b/>
          <w:color w:val="000000"/>
          <w:lang w:val="en-US" w:eastAsia="en-US"/>
        </w:rPr>
        <w:t>7. Срок на в</w:t>
      </w:r>
      <w:r w:rsidR="00B2176E">
        <w:rPr>
          <w:rFonts w:eastAsiaTheme="minorHAnsi"/>
          <w:b/>
          <w:color w:val="000000"/>
          <w:lang w:val="en-US" w:eastAsia="en-US"/>
        </w:rPr>
        <w:t>a</w:t>
      </w:r>
      <w:r w:rsidRPr="006315F5">
        <w:rPr>
          <w:rFonts w:eastAsiaTheme="minorHAnsi"/>
          <w:b/>
          <w:color w:val="000000"/>
          <w:lang w:val="en-US" w:eastAsia="en-US"/>
        </w:rPr>
        <w:t>лидност на офертите</w:t>
      </w:r>
      <w:r w:rsidR="00EC3FD9">
        <w:rPr>
          <w:rFonts w:eastAsiaTheme="minorHAnsi"/>
          <w:b/>
          <w:color w:val="000000"/>
          <w:lang w:val="en-US" w:eastAsia="en-US"/>
        </w:rPr>
        <w:t xml:space="preserve"> - </w:t>
      </w:r>
      <w:r w:rsidR="00EC3FD9" w:rsidRPr="00EC3FD9">
        <w:rPr>
          <w:rFonts w:eastAsia="Times New Roman"/>
          <w:lang w:eastAsia="en-US"/>
        </w:rPr>
        <w:t>не по-малко от 4 месеца</w:t>
      </w:r>
      <w:r w:rsidR="00EC3FD9" w:rsidRPr="00EC3FD9">
        <w:rPr>
          <w:rFonts w:eastAsia="Times New Roman"/>
          <w:lang w:eastAsia="bg-BG"/>
        </w:rPr>
        <w:t>, считано от крайния срок за получаване на офертите</w:t>
      </w:r>
      <w:r w:rsidR="00EC3FD9">
        <w:rPr>
          <w:rFonts w:eastAsia="Times New Roman"/>
          <w:lang w:val="en-US" w:eastAsia="bg-BG"/>
        </w:rPr>
        <w:t>,</w:t>
      </w:r>
      <w:r w:rsidR="00EC3FD9">
        <w:rPr>
          <w:rFonts w:eastAsia="Times New Roman"/>
          <w:lang w:eastAsia="bg-BG"/>
        </w:rPr>
        <w:t xml:space="preserve"> посочен</w:t>
      </w:r>
      <w:r w:rsidR="00EC3FD9" w:rsidRPr="00EC3FD9">
        <w:rPr>
          <w:rFonts w:eastAsia="Times New Roman"/>
          <w:lang w:eastAsia="bg-BG"/>
        </w:rPr>
        <w:t xml:space="preserve"> в обявлението за о</w:t>
      </w:r>
      <w:r w:rsidR="00EC3FD9">
        <w:rPr>
          <w:rFonts w:eastAsia="Times New Roman"/>
          <w:lang w:eastAsia="bg-BG"/>
        </w:rPr>
        <w:t>бществената поръчка</w:t>
      </w:r>
      <w:r w:rsidR="00EC3FD9" w:rsidRPr="00EC3FD9">
        <w:rPr>
          <w:rFonts w:eastAsia="Times New Roman"/>
          <w:lang w:eastAsia="bg-BG"/>
        </w:rPr>
        <w:t xml:space="preserve">. </w:t>
      </w:r>
    </w:p>
    <w:p w14:paraId="54B4817D" w14:textId="7AB80C81" w:rsidR="00EE52C1" w:rsidRPr="00801B7F" w:rsidRDefault="00925C2F" w:rsidP="00801B7F">
      <w:pPr>
        <w:autoSpaceDE w:val="0"/>
        <w:autoSpaceDN w:val="0"/>
        <w:adjustRightInd w:val="0"/>
        <w:ind w:firstLine="708"/>
        <w:jc w:val="both"/>
        <w:rPr>
          <w:rFonts w:eastAsiaTheme="minorHAnsi"/>
          <w:color w:val="000000"/>
          <w:lang w:val="en-US" w:eastAsia="en-US"/>
        </w:rPr>
      </w:pPr>
      <w:r>
        <w:rPr>
          <w:rFonts w:eastAsiaTheme="minorHAnsi"/>
          <w:b/>
          <w:bCs/>
          <w:color w:val="000000"/>
          <w:lang w:eastAsia="en-US"/>
        </w:rPr>
        <w:t>8</w:t>
      </w:r>
      <w:r w:rsidR="00EE52C1" w:rsidRPr="00801B7F">
        <w:rPr>
          <w:rFonts w:eastAsiaTheme="minorHAnsi"/>
          <w:b/>
          <w:bCs/>
          <w:color w:val="000000"/>
          <w:lang w:val="en-US" w:eastAsia="en-US"/>
        </w:rPr>
        <w:t xml:space="preserve">. Критерий за възлагане на обществената поръчка: </w:t>
      </w:r>
    </w:p>
    <w:p w14:paraId="2BD87C98" w14:textId="44C17854" w:rsidR="008D59EE" w:rsidRPr="00801B7F" w:rsidRDefault="00EE52C1" w:rsidP="00801B7F">
      <w:pPr>
        <w:ind w:firstLine="708"/>
        <w:jc w:val="both"/>
        <w:rPr>
          <w:b/>
        </w:rPr>
      </w:pPr>
      <w:r w:rsidRPr="00801B7F">
        <w:rPr>
          <w:rFonts w:eastAsiaTheme="minorHAnsi"/>
          <w:color w:val="000000"/>
          <w:lang w:val="en-US" w:eastAsia="en-US"/>
        </w:rPr>
        <w:t>Настоящата обществена поръчка се възлага въз основа на икономически най-изгодна оферта, при</w:t>
      </w:r>
      <w:r w:rsidR="006B0128">
        <w:rPr>
          <w:rFonts w:eastAsiaTheme="minorHAnsi"/>
          <w:color w:val="000000"/>
          <w:lang w:val="en-US" w:eastAsia="en-US"/>
        </w:rPr>
        <w:t xml:space="preserve"> критерий по чл. 70, ал. 2, т. 1</w:t>
      </w:r>
      <w:r w:rsidRPr="00801B7F">
        <w:rPr>
          <w:rFonts w:eastAsiaTheme="minorHAnsi"/>
          <w:color w:val="000000"/>
          <w:lang w:val="en-US" w:eastAsia="en-US"/>
        </w:rPr>
        <w:t xml:space="preserve"> от ЗОП </w:t>
      </w:r>
      <w:r w:rsidR="006B0128">
        <w:rPr>
          <w:rFonts w:eastAsiaTheme="minorHAnsi"/>
          <w:b/>
          <w:bCs/>
          <w:color w:val="000000"/>
          <w:lang w:val="en-US" w:eastAsia="en-US"/>
        </w:rPr>
        <w:t>–</w:t>
      </w:r>
      <w:r w:rsidRPr="00801B7F">
        <w:rPr>
          <w:rFonts w:eastAsiaTheme="minorHAnsi"/>
          <w:b/>
          <w:bCs/>
          <w:color w:val="000000"/>
          <w:lang w:val="en-US" w:eastAsia="en-US"/>
        </w:rPr>
        <w:t xml:space="preserve"> </w:t>
      </w:r>
      <w:r w:rsidR="006B0128">
        <w:rPr>
          <w:rFonts w:eastAsiaTheme="minorHAnsi"/>
          <w:b/>
          <w:bCs/>
          <w:color w:val="000000"/>
          <w:lang w:eastAsia="en-US"/>
        </w:rPr>
        <w:t>„най-ниска цена</w:t>
      </w:r>
      <w:r w:rsidRPr="00801B7F">
        <w:rPr>
          <w:rFonts w:eastAsiaTheme="minorHAnsi"/>
          <w:b/>
          <w:bCs/>
          <w:iCs/>
          <w:color w:val="000000"/>
          <w:lang w:val="en-US" w:eastAsia="en-US"/>
        </w:rPr>
        <w:t>”</w:t>
      </w:r>
      <w:r w:rsidR="00C033BD" w:rsidRPr="00801B7F">
        <w:rPr>
          <w:rFonts w:eastAsiaTheme="minorHAnsi"/>
          <w:iCs/>
          <w:color w:val="000000"/>
          <w:lang w:val="en-US" w:eastAsia="en-US"/>
        </w:rPr>
        <w:t>.</w:t>
      </w:r>
    </w:p>
    <w:p w14:paraId="3395B073" w14:textId="56AD3ABE" w:rsidR="00925C2F" w:rsidRPr="00C50111" w:rsidRDefault="00925C2F" w:rsidP="00925C2F">
      <w:pPr>
        <w:ind w:left="270" w:firstLine="438"/>
        <w:jc w:val="both"/>
        <w:rPr>
          <w:b/>
        </w:rPr>
      </w:pPr>
      <w:r>
        <w:rPr>
          <w:b/>
        </w:rPr>
        <w:t xml:space="preserve">9. </w:t>
      </w:r>
      <w:r w:rsidRPr="00C50111">
        <w:rPr>
          <w:b/>
        </w:rPr>
        <w:t>Разяснения по документацията за обществената поръчка</w:t>
      </w:r>
    </w:p>
    <w:p w14:paraId="2B308C8A" w14:textId="79B1B7D5" w:rsidR="008D59EE" w:rsidRDefault="00925C2F" w:rsidP="00925C2F">
      <w:pPr>
        <w:ind w:firstLine="708"/>
        <w:jc w:val="both"/>
        <w:rPr>
          <w:rFonts w:eastAsia="Times New Roman"/>
          <w:lang w:eastAsia="bg-BG"/>
        </w:rPr>
      </w:pPr>
      <w:r w:rsidRPr="00C50111">
        <w:t xml:space="preserve">До 5 (пет) календарни дни преди изтичане на крайният срок за подаване на оферти, всеки участник може да поиска писмено от Възложителя да предостави разяснение по документацията на адреса, посочен в обявлението. </w:t>
      </w:r>
      <w:r w:rsidRPr="00C50111">
        <w:rPr>
          <w:rFonts w:eastAsia="Times New Roman"/>
          <w:lang w:eastAsia="bg-BG"/>
        </w:rPr>
        <w:t>Възложителят се задължава да отговори на полученото искане за разяснение в 3-дневен срок от получаването му. Разясненията се публикуват в</w:t>
      </w:r>
      <w:r w:rsidR="007C2ABD">
        <w:rPr>
          <w:rFonts w:eastAsia="Times New Roman"/>
          <w:lang w:eastAsia="bg-BG"/>
        </w:rPr>
        <w:t xml:space="preserve"> профила на купувача без да се </w:t>
      </w:r>
      <w:r w:rsidRPr="00C50111">
        <w:rPr>
          <w:rFonts w:eastAsia="Times New Roman"/>
          <w:lang w:eastAsia="bg-BG"/>
        </w:rPr>
        <w:t>посочва кой е отправил искането</w:t>
      </w:r>
      <w:r>
        <w:rPr>
          <w:rFonts w:eastAsia="Times New Roman"/>
          <w:lang w:eastAsia="bg-BG"/>
        </w:rPr>
        <w:t>.</w:t>
      </w:r>
    </w:p>
    <w:p w14:paraId="1C05348A" w14:textId="77777777" w:rsidR="00C033BD" w:rsidRPr="00801B7F" w:rsidRDefault="00C033BD" w:rsidP="00801B7F">
      <w:pPr>
        <w:jc w:val="both"/>
      </w:pPr>
    </w:p>
    <w:p w14:paraId="41806D8C" w14:textId="77777777" w:rsidR="00D858A2" w:rsidRDefault="00D858A2" w:rsidP="00801B7F">
      <w:pPr>
        <w:jc w:val="center"/>
        <w:rPr>
          <w:b/>
          <w:bCs/>
          <w:iCs/>
          <w:lang w:val="en-US"/>
        </w:rPr>
      </w:pPr>
    </w:p>
    <w:p w14:paraId="0EBD563F" w14:textId="77777777" w:rsidR="008D59EE" w:rsidRPr="00CC73BE" w:rsidRDefault="006704D7" w:rsidP="00801B7F">
      <w:pPr>
        <w:jc w:val="center"/>
      </w:pPr>
      <w:r w:rsidRPr="00CC73BE">
        <w:rPr>
          <w:b/>
          <w:bCs/>
          <w:iCs/>
          <w:lang w:val="en-US"/>
        </w:rPr>
        <w:t>РАЗДЕЛ II.</w:t>
      </w:r>
    </w:p>
    <w:p w14:paraId="10A266A3" w14:textId="77777777" w:rsidR="006704D7" w:rsidRPr="00CC73BE" w:rsidRDefault="006704D7" w:rsidP="00801B7F">
      <w:pPr>
        <w:jc w:val="center"/>
        <w:rPr>
          <w:lang w:val="en-US"/>
        </w:rPr>
      </w:pPr>
      <w:r w:rsidRPr="00CC73BE">
        <w:rPr>
          <w:b/>
          <w:bCs/>
          <w:iCs/>
          <w:lang w:val="en-US"/>
        </w:rPr>
        <w:t>ТЕХНИЧЕСКА СПЕЦИФИКАЦИЯ И ИЗИСКВАНИЯ КЪМ ИЗПЪЛНЕНИЕТО НА ОБЩЕСТВЕНАТА ПОРЪЧКА</w:t>
      </w:r>
    </w:p>
    <w:p w14:paraId="60BFC86A" w14:textId="4BF9EE53" w:rsidR="00E74A86" w:rsidRDefault="001C072E" w:rsidP="00801B7F">
      <w:pPr>
        <w:ind w:firstLine="708"/>
        <w:jc w:val="both"/>
        <w:rPr>
          <w:lang w:val="en-US"/>
        </w:rPr>
      </w:pPr>
      <w:r w:rsidRPr="00801B7F">
        <w:rPr>
          <w:lang w:val="en-US"/>
        </w:rPr>
        <w:t>Техническат</w:t>
      </w:r>
      <w:r>
        <w:rPr>
          <w:lang w:val="en-US"/>
        </w:rPr>
        <w:t xml:space="preserve">а спецификация и </w:t>
      </w:r>
      <w:r w:rsidRPr="00801B7F">
        <w:rPr>
          <w:lang w:val="en-US"/>
        </w:rPr>
        <w:t xml:space="preserve">изисквания за изпълнението на настоящата обществена поръчка, са описани подробно в </w:t>
      </w:r>
      <w:r w:rsidRPr="003245E9">
        <w:rPr>
          <w:b/>
          <w:bCs/>
          <w:i/>
          <w:iCs/>
          <w:lang w:val="en-US"/>
        </w:rPr>
        <w:t>Приложение № 3</w:t>
      </w:r>
      <w:r w:rsidRPr="003245E9">
        <w:rPr>
          <w:lang w:val="en-US"/>
        </w:rPr>
        <w:t xml:space="preserve">, </w:t>
      </w:r>
      <w:r w:rsidRPr="00801B7F">
        <w:rPr>
          <w:lang w:val="en-US"/>
        </w:rPr>
        <w:t>към настоящата документация за участие – „</w:t>
      </w:r>
      <w:r w:rsidRPr="00801B7F">
        <w:rPr>
          <w:b/>
          <w:bCs/>
          <w:i/>
          <w:iCs/>
          <w:lang w:val="en-US"/>
        </w:rPr>
        <w:t>Технически спецификации и изисквания към изпълнението на обществената поръчка</w:t>
      </w:r>
      <w:r w:rsidRPr="00801B7F">
        <w:rPr>
          <w:lang w:val="en-US"/>
        </w:rPr>
        <w:t>”.</w:t>
      </w:r>
    </w:p>
    <w:p w14:paraId="3F60C9D8" w14:textId="47D647A7" w:rsidR="006254BE" w:rsidRPr="006254BE" w:rsidRDefault="006254BE" w:rsidP="006254BE">
      <w:pPr>
        <w:ind w:firstLine="708"/>
        <w:jc w:val="both"/>
      </w:pPr>
    </w:p>
    <w:p w14:paraId="4F99E869" w14:textId="63B5D8FD" w:rsidR="00F550D2" w:rsidRPr="00F550D2" w:rsidRDefault="00F550D2" w:rsidP="00F550D2">
      <w:pPr>
        <w:jc w:val="both"/>
        <w:rPr>
          <w:b/>
        </w:rPr>
      </w:pPr>
    </w:p>
    <w:p w14:paraId="77A80694" w14:textId="32EAA9D2" w:rsidR="00925C2F" w:rsidRPr="00230F2C" w:rsidRDefault="00925C2F" w:rsidP="00230F2C">
      <w:pPr>
        <w:jc w:val="both"/>
      </w:pPr>
    </w:p>
    <w:p w14:paraId="30D6AAFA" w14:textId="77777777" w:rsidR="001B0C82" w:rsidRPr="00CC73BE" w:rsidRDefault="006704D7" w:rsidP="00801B7F">
      <w:pPr>
        <w:jc w:val="center"/>
        <w:rPr>
          <w:b/>
          <w:bCs/>
          <w:iCs/>
          <w:lang w:val="en-US"/>
        </w:rPr>
      </w:pPr>
      <w:r w:rsidRPr="00CC73BE">
        <w:rPr>
          <w:b/>
          <w:bCs/>
          <w:iCs/>
          <w:lang w:val="en-US"/>
        </w:rPr>
        <w:t>РАЗДЕЛ ІІІ.</w:t>
      </w:r>
    </w:p>
    <w:p w14:paraId="3669FBA8" w14:textId="77777777" w:rsidR="006704D7" w:rsidRPr="00CC73BE" w:rsidRDefault="006704D7" w:rsidP="00801B7F">
      <w:pPr>
        <w:jc w:val="center"/>
        <w:rPr>
          <w:b/>
          <w:bCs/>
          <w:iCs/>
          <w:lang w:val="en-US"/>
        </w:rPr>
      </w:pPr>
      <w:r w:rsidRPr="00CC73BE">
        <w:rPr>
          <w:b/>
          <w:bCs/>
          <w:iCs/>
          <w:lang w:val="en-US"/>
        </w:rPr>
        <w:t>ОБЩИ ИЗИСКВАНИЯ ЗА УЧАСТИЕ В ПРОЦЕДУРАТА</w:t>
      </w:r>
    </w:p>
    <w:p w14:paraId="1AE836C6" w14:textId="77777777" w:rsidR="001B0C82" w:rsidRPr="00CC73BE" w:rsidRDefault="001B0C82" w:rsidP="00801B7F">
      <w:pPr>
        <w:jc w:val="center"/>
        <w:rPr>
          <w:lang w:val="en-US"/>
        </w:rPr>
      </w:pPr>
    </w:p>
    <w:p w14:paraId="5989FC21" w14:textId="77777777" w:rsidR="006704D7" w:rsidRPr="00801B7F" w:rsidRDefault="006704D7" w:rsidP="00801B7F">
      <w:pPr>
        <w:ind w:firstLine="708"/>
        <w:jc w:val="both"/>
        <w:rPr>
          <w:lang w:val="en-US"/>
        </w:rPr>
      </w:pPr>
      <w:r w:rsidRPr="00801B7F">
        <w:rPr>
          <w:b/>
          <w:bCs/>
          <w:lang w:val="en-US"/>
        </w:rPr>
        <w:t xml:space="preserve">1. </w:t>
      </w:r>
      <w:r w:rsidRPr="00801B7F">
        <w:rPr>
          <w:lang w:val="en-US"/>
        </w:rPr>
        <w:t xml:space="preserve">Участник в настоящата процедура за възлагане на обществена поръчка чрез публично състезание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услугите, предмет на поръчката, съгласно законодателството на държавата, в която то е установено. </w:t>
      </w:r>
    </w:p>
    <w:p w14:paraId="1D9A72A7" w14:textId="77777777" w:rsidR="006704D7" w:rsidRPr="00801B7F" w:rsidRDefault="006704D7" w:rsidP="00801B7F">
      <w:pPr>
        <w:ind w:firstLine="708"/>
        <w:jc w:val="both"/>
        <w:rPr>
          <w:lang w:val="en-US"/>
        </w:rPr>
      </w:pPr>
      <w:r w:rsidRPr="00801B7F">
        <w:rPr>
          <w:b/>
          <w:bCs/>
          <w:lang w:val="en-US"/>
        </w:rPr>
        <w:t xml:space="preserve">2. </w:t>
      </w:r>
      <w:r w:rsidRPr="00801B7F">
        <w:rPr>
          <w:lang w:val="en-US"/>
        </w:rPr>
        <w:t xml:space="preserve">Участниците в процедурата се представляват от лицето/лицата, които имат това правомощие по закон или от упълномощено от него/тях лице. </w:t>
      </w:r>
    </w:p>
    <w:p w14:paraId="492D4363" w14:textId="77777777" w:rsidR="006704D7" w:rsidRPr="00801B7F" w:rsidRDefault="006704D7" w:rsidP="00801B7F">
      <w:pPr>
        <w:ind w:firstLine="708"/>
        <w:jc w:val="both"/>
        <w:rPr>
          <w:lang w:val="en-US"/>
        </w:rPr>
      </w:pPr>
      <w:r w:rsidRPr="00801B7F">
        <w:rPr>
          <w:b/>
          <w:bCs/>
          <w:lang w:val="en-US"/>
        </w:rPr>
        <w:lastRenderedPageBreak/>
        <w:t xml:space="preserve">3. </w:t>
      </w:r>
      <w:r w:rsidRPr="00801B7F">
        <w:rPr>
          <w:lang w:val="en-US"/>
        </w:rPr>
        <w:t xml:space="preserve">Клон на чуждестранно лице може да е самостоятелен участник в процедурата за възлагане на обществена поръчка, в случай че може самостоятелно да подава оферти и да сключва договори, съгласно законодателството на държавата, в която е установен. </w:t>
      </w:r>
    </w:p>
    <w:p w14:paraId="687F1B2F" w14:textId="77777777" w:rsidR="006704D7" w:rsidRPr="00801B7F" w:rsidRDefault="006704D7" w:rsidP="00801B7F">
      <w:pPr>
        <w:ind w:firstLine="708"/>
        <w:jc w:val="both"/>
        <w:rPr>
          <w:lang w:val="en-US"/>
        </w:rPr>
      </w:pPr>
      <w:r w:rsidRPr="00801B7F">
        <w:rPr>
          <w:b/>
          <w:bCs/>
          <w:lang w:val="en-US"/>
        </w:rPr>
        <w:t xml:space="preserve">4. </w:t>
      </w:r>
      <w:r w:rsidRPr="00801B7F">
        <w:rPr>
          <w:lang w:val="en-US"/>
        </w:rPr>
        <w:t xml:space="preserve">Когато участникът е обединение, което не е юридическо лице, се представя заверено от участника копие на договор (споразумение) за създаване на обединението, подписан от лицата в обединението, от който да е видно: </w:t>
      </w:r>
    </w:p>
    <w:p w14:paraId="6F42BB54" w14:textId="77777777" w:rsidR="006704D7" w:rsidRPr="00801B7F" w:rsidRDefault="006704D7" w:rsidP="00801B7F">
      <w:pPr>
        <w:jc w:val="both"/>
        <w:rPr>
          <w:lang w:val="en-US"/>
        </w:rPr>
      </w:pPr>
      <w:r w:rsidRPr="00801B7F">
        <w:rPr>
          <w:lang w:val="en-US"/>
        </w:rPr>
        <w:t xml:space="preserve">а) </w:t>
      </w:r>
      <w:proofErr w:type="gramStart"/>
      <w:r w:rsidRPr="00801B7F">
        <w:rPr>
          <w:lang w:val="en-US"/>
        </w:rPr>
        <w:t>правното</w:t>
      </w:r>
      <w:proofErr w:type="gramEnd"/>
      <w:r w:rsidRPr="00801B7F">
        <w:rPr>
          <w:lang w:val="en-US"/>
        </w:rPr>
        <w:t xml:space="preserve"> основание за създаване на обединението; </w:t>
      </w:r>
    </w:p>
    <w:p w14:paraId="6E197CE0" w14:textId="77777777" w:rsidR="006704D7" w:rsidRPr="00801B7F" w:rsidRDefault="006704D7" w:rsidP="00801B7F">
      <w:pPr>
        <w:jc w:val="both"/>
        <w:rPr>
          <w:lang w:val="en-US"/>
        </w:rPr>
      </w:pPr>
      <w:r w:rsidRPr="00801B7F">
        <w:rPr>
          <w:lang w:val="en-US"/>
        </w:rPr>
        <w:t xml:space="preserve">б) </w:t>
      </w:r>
      <w:proofErr w:type="gramStart"/>
      <w:r w:rsidRPr="00801B7F">
        <w:rPr>
          <w:lang w:val="en-US"/>
        </w:rPr>
        <w:t>правата</w:t>
      </w:r>
      <w:proofErr w:type="gramEnd"/>
      <w:r w:rsidRPr="00801B7F">
        <w:rPr>
          <w:lang w:val="en-US"/>
        </w:rPr>
        <w:t xml:space="preserve"> и задълженията на участниците в обединението; </w:t>
      </w:r>
    </w:p>
    <w:p w14:paraId="62D884D9" w14:textId="77777777" w:rsidR="006704D7" w:rsidRPr="00801B7F" w:rsidRDefault="006704D7" w:rsidP="00801B7F">
      <w:pPr>
        <w:jc w:val="both"/>
        <w:rPr>
          <w:lang w:val="en-US"/>
        </w:rPr>
      </w:pPr>
      <w:r w:rsidRPr="00801B7F">
        <w:rPr>
          <w:lang w:val="en-US"/>
        </w:rPr>
        <w:t xml:space="preserve">в) </w:t>
      </w:r>
      <w:proofErr w:type="gramStart"/>
      <w:r w:rsidRPr="00801B7F">
        <w:rPr>
          <w:lang w:val="en-US"/>
        </w:rPr>
        <w:t>разпределението</w:t>
      </w:r>
      <w:proofErr w:type="gramEnd"/>
      <w:r w:rsidRPr="00801B7F">
        <w:rPr>
          <w:lang w:val="en-US"/>
        </w:rPr>
        <w:t xml:space="preserve"> на отговорността между членовете на обединението; </w:t>
      </w:r>
    </w:p>
    <w:p w14:paraId="276D7331" w14:textId="77777777" w:rsidR="006704D7" w:rsidRPr="00801B7F" w:rsidRDefault="006704D7" w:rsidP="00801B7F">
      <w:pPr>
        <w:jc w:val="both"/>
        <w:rPr>
          <w:lang w:val="en-US"/>
        </w:rPr>
      </w:pPr>
      <w:r w:rsidRPr="00801B7F">
        <w:rPr>
          <w:lang w:val="en-US"/>
        </w:rPr>
        <w:t xml:space="preserve">г) </w:t>
      </w:r>
      <w:proofErr w:type="gramStart"/>
      <w:r w:rsidRPr="00801B7F">
        <w:rPr>
          <w:lang w:val="en-US"/>
        </w:rPr>
        <w:t>дейностите</w:t>
      </w:r>
      <w:proofErr w:type="gramEnd"/>
      <w:r w:rsidRPr="00801B7F">
        <w:rPr>
          <w:lang w:val="en-US"/>
        </w:rPr>
        <w:t xml:space="preserve">, които ще изпълнява всеки член на обединението. </w:t>
      </w:r>
    </w:p>
    <w:p w14:paraId="2CE8EA08" w14:textId="77777777" w:rsidR="006704D7" w:rsidRPr="00801B7F" w:rsidRDefault="006704D7" w:rsidP="00801B7F">
      <w:pPr>
        <w:ind w:firstLine="708"/>
        <w:jc w:val="both"/>
        <w:rPr>
          <w:lang w:val="en-US"/>
        </w:rPr>
      </w:pPr>
      <w:r w:rsidRPr="00801B7F">
        <w:rPr>
          <w:lang w:val="en-US"/>
        </w:rPr>
        <w:t xml:space="preserve">В случай, че в договора (споразумението) не е посочен представляващият обединението, се представя копие от документ, подписан от лицата в обединението, в който се посочва представляващият. Копието следва да е заверено от участника. </w:t>
      </w:r>
    </w:p>
    <w:p w14:paraId="7E66F677" w14:textId="77777777" w:rsidR="006704D7" w:rsidRPr="00801B7F" w:rsidRDefault="006704D7" w:rsidP="00801B7F">
      <w:pPr>
        <w:jc w:val="both"/>
        <w:rPr>
          <w:lang w:val="en-US"/>
        </w:rPr>
      </w:pPr>
      <w:r w:rsidRPr="00801B7F">
        <w:rPr>
          <w:lang w:val="en-US"/>
        </w:rPr>
        <w:t xml:space="preserve">Не се допускат промени в състава на обединението след крайният срок за подаване на офертите. </w:t>
      </w:r>
    </w:p>
    <w:p w14:paraId="4F0A30F6" w14:textId="37660EB8" w:rsidR="006704D7" w:rsidRPr="00801B7F" w:rsidRDefault="006704D7" w:rsidP="00801B7F">
      <w:pPr>
        <w:ind w:firstLine="708"/>
        <w:jc w:val="both"/>
        <w:rPr>
          <w:lang w:val="en-US"/>
        </w:rPr>
      </w:pPr>
      <w:r w:rsidRPr="00801B7F">
        <w:rPr>
          <w:b/>
          <w:bCs/>
          <w:lang w:val="en-US"/>
        </w:rPr>
        <w:t xml:space="preserve">5. </w:t>
      </w:r>
      <w:r w:rsidRPr="00801B7F">
        <w:rPr>
          <w:lang w:val="en-US"/>
        </w:rPr>
        <w:t xml:space="preserve">Възложителят няма изискване за създаване на юридическо лице, в случай че участникът, определен за изпълнител, е обединение на физически и/или юридически лица. </w:t>
      </w:r>
      <w:r w:rsidR="00A33DF5" w:rsidRPr="00CB04C0">
        <w:rPr>
          <w:rFonts w:eastAsia="Times New Roman"/>
        </w:rPr>
        <w:t xml:space="preserve">Когато определеният изпълнител е неперсонифицирано обединение </w:t>
      </w:r>
      <w:r w:rsidR="00A33DF5">
        <w:rPr>
          <w:rFonts w:eastAsia="Times New Roman"/>
        </w:rPr>
        <w:t>на физически и/или юридически лица</w:t>
      </w:r>
      <w:r w:rsidR="00A33DF5" w:rsidRPr="00CB04C0">
        <w:rPr>
          <w:rFonts w:eastAsia="Times New Roman"/>
        </w:rPr>
        <w:t>,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55051F6A" w14:textId="77777777" w:rsidR="006704D7" w:rsidRPr="00801B7F" w:rsidRDefault="006704D7" w:rsidP="00801B7F">
      <w:pPr>
        <w:ind w:firstLine="708"/>
        <w:jc w:val="both"/>
        <w:rPr>
          <w:lang w:val="en-US"/>
        </w:rPr>
      </w:pPr>
      <w:r w:rsidRPr="00801B7F">
        <w:rPr>
          <w:b/>
          <w:bCs/>
          <w:lang w:val="en-US"/>
        </w:rPr>
        <w:t xml:space="preserve">6. </w:t>
      </w:r>
      <w:r w:rsidRPr="00801B7F">
        <w:rPr>
          <w:lang w:val="en-US"/>
        </w:rPr>
        <w:t xml:space="preserve">Едно физическо или юридическо лице може да участва само в едно обединение. </w:t>
      </w:r>
    </w:p>
    <w:p w14:paraId="4092FB60" w14:textId="77777777" w:rsidR="006704D7" w:rsidRPr="00801B7F" w:rsidRDefault="006704D7" w:rsidP="00801B7F">
      <w:pPr>
        <w:ind w:firstLine="708"/>
        <w:jc w:val="both"/>
        <w:rPr>
          <w:lang w:val="en-US"/>
        </w:rPr>
      </w:pPr>
      <w:r w:rsidRPr="00801B7F">
        <w:rPr>
          <w:b/>
          <w:bCs/>
          <w:lang w:val="en-US"/>
        </w:rPr>
        <w:t xml:space="preserve">7. </w:t>
      </w:r>
      <w:r w:rsidRPr="00801B7F">
        <w:rPr>
          <w:lang w:val="en-US"/>
        </w:rPr>
        <w:t xml:space="preserve">Лице, което участва в обединение или е дало съгласие да бъде подизпълнител на друг кандидат или участник, не може да подава самостоятелна оферта за участие. </w:t>
      </w:r>
    </w:p>
    <w:p w14:paraId="61C271DB" w14:textId="77777777" w:rsidR="006704D7" w:rsidRPr="00801B7F" w:rsidRDefault="006704D7" w:rsidP="00801B7F">
      <w:pPr>
        <w:ind w:firstLine="708"/>
        <w:jc w:val="both"/>
        <w:rPr>
          <w:lang w:val="en-US"/>
        </w:rPr>
      </w:pPr>
      <w:r w:rsidRPr="00801B7F">
        <w:rPr>
          <w:b/>
          <w:bCs/>
          <w:lang w:val="en-US"/>
        </w:rPr>
        <w:t xml:space="preserve">8. </w:t>
      </w:r>
      <w:r w:rsidRPr="00801B7F">
        <w:rPr>
          <w:lang w:val="en-US"/>
        </w:rPr>
        <w:t xml:space="preserve">Свързани лица не могат да бъдат самостоятелни участници в настоящата процедура за възлагане на обществена поръчка. </w:t>
      </w:r>
    </w:p>
    <w:p w14:paraId="7B96D28B" w14:textId="77777777" w:rsidR="008D59EE" w:rsidRPr="00801B7F" w:rsidRDefault="006704D7" w:rsidP="00801B7F">
      <w:pPr>
        <w:ind w:firstLine="708"/>
        <w:jc w:val="both"/>
      </w:pPr>
      <w:r w:rsidRPr="00801B7F">
        <w:rPr>
          <w:b/>
          <w:bCs/>
          <w:lang w:val="en-US"/>
        </w:rPr>
        <w:t xml:space="preserve">9. </w:t>
      </w:r>
      <w:r w:rsidRPr="00801B7F">
        <w:rPr>
          <w:lang w:val="en-US"/>
        </w:rPr>
        <w:t>Всеки участник в процедурата за възлагане на обществена поръчка има право да представи само</w:t>
      </w:r>
      <w:r w:rsidR="001B0C82" w:rsidRPr="00801B7F">
        <w:t xml:space="preserve"> една оферта.</w:t>
      </w:r>
    </w:p>
    <w:p w14:paraId="64182597" w14:textId="77777777" w:rsidR="006704D7" w:rsidRPr="00801B7F" w:rsidRDefault="006704D7" w:rsidP="00801B7F">
      <w:pPr>
        <w:ind w:firstLine="708"/>
        <w:jc w:val="both"/>
        <w:rPr>
          <w:lang w:val="en-US"/>
        </w:rPr>
      </w:pPr>
      <w:r w:rsidRPr="00801B7F">
        <w:rPr>
          <w:b/>
          <w:bCs/>
          <w:lang w:val="en-US"/>
        </w:rPr>
        <w:t xml:space="preserve">10. </w:t>
      </w:r>
      <w:r w:rsidRPr="00801B7F">
        <w:rPr>
          <w:lang w:val="en-US"/>
        </w:rPr>
        <w:t xml:space="preserve">Възложителят не допуска варианти на офертите. </w:t>
      </w:r>
    </w:p>
    <w:p w14:paraId="434CBC3B" w14:textId="2142BA11" w:rsidR="006704D7" w:rsidRPr="00321470" w:rsidRDefault="006704D7" w:rsidP="00321470">
      <w:pPr>
        <w:ind w:firstLine="708"/>
        <w:jc w:val="both"/>
        <w:rPr>
          <w:lang w:val="en-US"/>
        </w:rPr>
      </w:pPr>
      <w:r w:rsidRPr="00801B7F">
        <w:rPr>
          <w:b/>
          <w:bCs/>
          <w:lang w:val="en-US"/>
        </w:rPr>
        <w:t xml:space="preserve">11. </w:t>
      </w:r>
      <w:r w:rsidRPr="00801B7F">
        <w:rPr>
          <w:lang w:val="en-US"/>
        </w:rPr>
        <w:t xml:space="preserve">Участниците подават оферта за пълния обем дейности на поръчката и не могат да оферират изпълнението само на част от нея. </w:t>
      </w:r>
    </w:p>
    <w:p w14:paraId="71DDE9A4" w14:textId="5E8B2E1E" w:rsidR="008D59EE" w:rsidRPr="00801B7F" w:rsidRDefault="00321470" w:rsidP="00801B7F">
      <w:pPr>
        <w:ind w:firstLine="708"/>
        <w:jc w:val="both"/>
      </w:pPr>
      <w:r>
        <w:rPr>
          <w:b/>
          <w:bCs/>
          <w:lang w:val="en-US"/>
        </w:rPr>
        <w:t>12</w:t>
      </w:r>
      <w:r w:rsidR="006704D7" w:rsidRPr="00801B7F">
        <w:rPr>
          <w:b/>
          <w:bCs/>
          <w:lang w:val="en-US"/>
        </w:rPr>
        <w:t xml:space="preserve">. </w:t>
      </w:r>
      <w:r w:rsidR="006704D7" w:rsidRPr="00801B7F">
        <w:rPr>
          <w:lang w:val="en-US"/>
        </w:rPr>
        <w:t>За нерегламентираните в настоящата документацията за участие условия по провеждането на процедурата, се прилагат разпоредбите на Закона за обществените поръчки и подзаконовите нормативни актове по прилагането му, както и приложимите национални и международни нормативни актове, съобразно с предмета на поръчката.</w:t>
      </w:r>
    </w:p>
    <w:p w14:paraId="695919FC" w14:textId="77777777" w:rsidR="008D59EE" w:rsidRPr="00801B7F" w:rsidRDefault="008D59EE" w:rsidP="00801B7F">
      <w:pPr>
        <w:pStyle w:val="Heading1"/>
        <w:spacing w:before="0"/>
        <w:rPr>
          <w:rFonts w:ascii="Times New Roman" w:hAnsi="Times New Roman"/>
          <w:bCs w:val="0"/>
          <w:color w:val="auto"/>
          <w:sz w:val="24"/>
          <w:szCs w:val="24"/>
        </w:rPr>
      </w:pPr>
      <w:bookmarkStart w:id="3" w:name="_Toc432674849"/>
      <w:bookmarkEnd w:id="2"/>
    </w:p>
    <w:p w14:paraId="1A46B77C" w14:textId="77777777" w:rsidR="003F1AEF" w:rsidRPr="00801B7F" w:rsidRDefault="008D59EE" w:rsidP="00801B7F">
      <w:pPr>
        <w:pStyle w:val="Heading1"/>
        <w:spacing w:before="0"/>
        <w:jc w:val="center"/>
        <w:rPr>
          <w:rFonts w:ascii="Times New Roman" w:hAnsi="Times New Roman"/>
          <w:color w:val="auto"/>
          <w:sz w:val="24"/>
          <w:szCs w:val="24"/>
          <w:lang w:val="en-US"/>
        </w:rPr>
      </w:pPr>
      <w:bookmarkStart w:id="4" w:name="_Toc432674837"/>
      <w:r w:rsidRPr="00801B7F">
        <w:rPr>
          <w:rFonts w:ascii="Times New Roman" w:hAnsi="Times New Roman"/>
          <w:color w:val="auto"/>
          <w:sz w:val="24"/>
          <w:szCs w:val="24"/>
        </w:rPr>
        <w:t>РАЗДЕЛ I</w:t>
      </w:r>
      <w:bookmarkEnd w:id="4"/>
      <w:r w:rsidR="001B0C82" w:rsidRPr="00801B7F">
        <w:rPr>
          <w:rFonts w:ascii="Times New Roman" w:hAnsi="Times New Roman"/>
          <w:color w:val="auto"/>
          <w:sz w:val="24"/>
          <w:szCs w:val="24"/>
          <w:lang w:val="en-US"/>
        </w:rPr>
        <w:t>V</w:t>
      </w:r>
    </w:p>
    <w:bookmarkEnd w:id="3"/>
    <w:p w14:paraId="25F9C8D8" w14:textId="00597C1B" w:rsidR="008D59EE" w:rsidRPr="00801B7F" w:rsidRDefault="001B0C82" w:rsidP="00801B7F">
      <w:pPr>
        <w:ind w:firstLine="357"/>
        <w:jc w:val="center"/>
        <w:rPr>
          <w:b/>
          <w:bCs/>
        </w:rPr>
      </w:pPr>
      <w:r w:rsidRPr="00801B7F">
        <w:rPr>
          <w:b/>
          <w:bCs/>
        </w:rPr>
        <w:t>ОСНОВАНИЯ ЗА ОТСТРАНЯВАНЕ</w:t>
      </w:r>
    </w:p>
    <w:p w14:paraId="7A9AD42B" w14:textId="77777777" w:rsidR="001B0C82" w:rsidRPr="00801B7F" w:rsidRDefault="001B0C82" w:rsidP="00801B7F">
      <w:pPr>
        <w:ind w:firstLine="357"/>
        <w:jc w:val="center"/>
        <w:rPr>
          <w:b/>
          <w:bCs/>
        </w:rPr>
      </w:pPr>
    </w:p>
    <w:p w14:paraId="20CA5D53" w14:textId="296FE392" w:rsidR="008D59EE" w:rsidRPr="00801B7F" w:rsidRDefault="008D59EE" w:rsidP="00801B7F">
      <w:pPr>
        <w:jc w:val="both"/>
        <w:rPr>
          <w:b/>
        </w:rPr>
      </w:pPr>
      <w:r w:rsidRPr="00801B7F">
        <w:rPr>
          <w:b/>
        </w:rPr>
        <w:tab/>
        <w:t>1.</w:t>
      </w:r>
      <w:r w:rsidR="001B0C82" w:rsidRPr="00801B7F">
        <w:rPr>
          <w:b/>
        </w:rPr>
        <w:t xml:space="preserve"> </w:t>
      </w:r>
      <w:r w:rsidR="00A33DF5">
        <w:rPr>
          <w:b/>
        </w:rPr>
        <w:t>Основания за отстраняване</w:t>
      </w:r>
    </w:p>
    <w:p w14:paraId="0E6AFB9E" w14:textId="77777777" w:rsidR="008D59EE" w:rsidRPr="00801B7F" w:rsidRDefault="008D59EE" w:rsidP="00801B7F">
      <w:pPr>
        <w:pStyle w:val="m"/>
        <w:ind w:firstLine="708"/>
        <w:rPr>
          <w:color w:val="auto"/>
        </w:rPr>
      </w:pPr>
      <w:bookmarkStart w:id="5" w:name="to_paragraph_id28982763"/>
      <w:bookmarkEnd w:id="5"/>
      <w:r w:rsidRPr="00801B7F">
        <w:rPr>
          <w:b/>
          <w:bCs/>
          <w:color w:val="auto"/>
        </w:rPr>
        <w:t>1.1.</w:t>
      </w:r>
      <w:r w:rsidRPr="00801B7F">
        <w:rPr>
          <w:bCs/>
          <w:color w:val="auto"/>
        </w:rPr>
        <w:t xml:space="preserve"> На основание чл. 54, ал. 1 от ЗОП в</w:t>
      </w:r>
      <w:r w:rsidRPr="00801B7F">
        <w:rPr>
          <w:color w:val="auto"/>
        </w:rPr>
        <w:t>ъзложителят отстранява от участие в процедурата за възлагане на обществена поръчка участник, когато:</w:t>
      </w:r>
    </w:p>
    <w:p w14:paraId="3943944C" w14:textId="77777777" w:rsidR="008D59EE" w:rsidRPr="00801B7F" w:rsidRDefault="008D59EE" w:rsidP="00801B7F">
      <w:pPr>
        <w:pStyle w:val="NormalWeb"/>
        <w:spacing w:before="0" w:beforeAutospacing="0" w:after="0" w:afterAutospacing="0"/>
        <w:ind w:firstLine="708"/>
        <w:jc w:val="both"/>
      </w:pPr>
      <w:r w:rsidRPr="00801B7F">
        <w:t xml:space="preserve">1. е осъден с влязла в сила присъда, освен ако е реабилитиран, за престъпление по </w:t>
      </w:r>
      <w:hyperlink r:id="rId9" w:history="1">
        <w:r w:rsidRPr="00801B7F">
          <w:rPr>
            <w:rStyle w:val="Hyperlink"/>
            <w:color w:val="auto"/>
            <w:u w:val="none"/>
          </w:rPr>
          <w:t>чл. 108а</w:t>
        </w:r>
      </w:hyperlink>
      <w:r w:rsidRPr="00801B7F">
        <w:t xml:space="preserve">, </w:t>
      </w:r>
      <w:hyperlink r:id="rId10" w:history="1">
        <w:r w:rsidRPr="00801B7F">
          <w:rPr>
            <w:rStyle w:val="Hyperlink"/>
            <w:color w:val="auto"/>
            <w:u w:val="none"/>
          </w:rPr>
          <w:t>чл. 159а</w:t>
        </w:r>
      </w:hyperlink>
      <w:r w:rsidRPr="00801B7F">
        <w:t xml:space="preserve"> – </w:t>
      </w:r>
      <w:hyperlink r:id="rId11" w:history="1">
        <w:r w:rsidRPr="00801B7F">
          <w:rPr>
            <w:rStyle w:val="Hyperlink"/>
            <w:color w:val="auto"/>
            <w:u w:val="none"/>
          </w:rPr>
          <w:t>159г</w:t>
        </w:r>
      </w:hyperlink>
      <w:r w:rsidRPr="00801B7F">
        <w:t xml:space="preserve">, </w:t>
      </w:r>
      <w:hyperlink r:id="rId12" w:history="1">
        <w:r w:rsidRPr="00801B7F">
          <w:rPr>
            <w:rStyle w:val="Hyperlink"/>
            <w:color w:val="auto"/>
            <w:u w:val="none"/>
          </w:rPr>
          <w:t>чл. 172</w:t>
        </w:r>
      </w:hyperlink>
      <w:r w:rsidRPr="00801B7F">
        <w:t xml:space="preserve">, </w:t>
      </w:r>
      <w:hyperlink r:id="rId13" w:history="1">
        <w:r w:rsidRPr="00801B7F">
          <w:rPr>
            <w:rStyle w:val="Hyperlink"/>
            <w:color w:val="auto"/>
            <w:u w:val="none"/>
          </w:rPr>
          <w:t>чл. 192а</w:t>
        </w:r>
      </w:hyperlink>
      <w:r w:rsidRPr="00801B7F">
        <w:t xml:space="preserve">, </w:t>
      </w:r>
      <w:hyperlink r:id="rId14" w:history="1">
        <w:r w:rsidRPr="00801B7F">
          <w:rPr>
            <w:rStyle w:val="Hyperlink"/>
            <w:color w:val="auto"/>
            <w:u w:val="none"/>
          </w:rPr>
          <w:t>чл. 194</w:t>
        </w:r>
      </w:hyperlink>
      <w:r w:rsidRPr="00801B7F">
        <w:t xml:space="preserve"> – </w:t>
      </w:r>
      <w:hyperlink r:id="rId15" w:history="1">
        <w:r w:rsidRPr="00801B7F">
          <w:rPr>
            <w:rStyle w:val="Hyperlink"/>
            <w:color w:val="auto"/>
            <w:u w:val="none"/>
          </w:rPr>
          <w:t>217</w:t>
        </w:r>
      </w:hyperlink>
      <w:r w:rsidRPr="00801B7F">
        <w:t xml:space="preserve">, </w:t>
      </w:r>
      <w:hyperlink r:id="rId16" w:history="1">
        <w:r w:rsidRPr="00801B7F">
          <w:rPr>
            <w:rStyle w:val="Hyperlink"/>
            <w:color w:val="auto"/>
            <w:u w:val="none"/>
          </w:rPr>
          <w:t>чл. 219</w:t>
        </w:r>
      </w:hyperlink>
      <w:r w:rsidRPr="00801B7F">
        <w:t xml:space="preserve"> – </w:t>
      </w:r>
      <w:hyperlink r:id="rId17" w:history="1">
        <w:r w:rsidRPr="00801B7F">
          <w:rPr>
            <w:rStyle w:val="Hyperlink"/>
            <w:color w:val="auto"/>
            <w:u w:val="none"/>
          </w:rPr>
          <w:t>252</w:t>
        </w:r>
      </w:hyperlink>
      <w:r w:rsidRPr="00801B7F">
        <w:t xml:space="preserve">, </w:t>
      </w:r>
      <w:hyperlink r:id="rId18" w:history="1">
        <w:r w:rsidRPr="00801B7F">
          <w:rPr>
            <w:rStyle w:val="Hyperlink"/>
            <w:color w:val="auto"/>
            <w:u w:val="none"/>
          </w:rPr>
          <w:t>чл. 253</w:t>
        </w:r>
      </w:hyperlink>
      <w:r w:rsidRPr="00801B7F">
        <w:t xml:space="preserve"> – </w:t>
      </w:r>
      <w:hyperlink r:id="rId19" w:history="1">
        <w:r w:rsidRPr="00801B7F">
          <w:rPr>
            <w:rStyle w:val="Hyperlink"/>
            <w:color w:val="auto"/>
            <w:u w:val="none"/>
          </w:rPr>
          <w:t>260</w:t>
        </w:r>
      </w:hyperlink>
      <w:r w:rsidRPr="00801B7F">
        <w:t xml:space="preserve">, </w:t>
      </w:r>
      <w:hyperlink r:id="rId20" w:history="1">
        <w:r w:rsidRPr="00801B7F">
          <w:rPr>
            <w:rStyle w:val="Hyperlink"/>
            <w:color w:val="auto"/>
            <w:u w:val="none"/>
          </w:rPr>
          <w:t>чл. 301</w:t>
        </w:r>
      </w:hyperlink>
      <w:r w:rsidRPr="00801B7F">
        <w:t xml:space="preserve"> – </w:t>
      </w:r>
      <w:hyperlink r:id="rId21" w:history="1">
        <w:r w:rsidRPr="00801B7F">
          <w:rPr>
            <w:rStyle w:val="Hyperlink"/>
            <w:color w:val="auto"/>
            <w:u w:val="none"/>
          </w:rPr>
          <w:t>307</w:t>
        </w:r>
      </w:hyperlink>
      <w:r w:rsidRPr="00801B7F">
        <w:t xml:space="preserve">, </w:t>
      </w:r>
      <w:hyperlink r:id="rId22" w:history="1">
        <w:r w:rsidRPr="00801B7F">
          <w:rPr>
            <w:rStyle w:val="Hyperlink"/>
            <w:color w:val="auto"/>
            <w:u w:val="none"/>
          </w:rPr>
          <w:t>чл. 321</w:t>
        </w:r>
      </w:hyperlink>
      <w:r w:rsidRPr="00801B7F">
        <w:t xml:space="preserve">, </w:t>
      </w:r>
      <w:hyperlink r:id="rId23" w:history="1">
        <w:r w:rsidRPr="00801B7F">
          <w:rPr>
            <w:rStyle w:val="Hyperlink"/>
            <w:color w:val="auto"/>
            <w:u w:val="none"/>
          </w:rPr>
          <w:t>321а</w:t>
        </w:r>
      </w:hyperlink>
      <w:r w:rsidRPr="00801B7F">
        <w:t xml:space="preserve"> и </w:t>
      </w:r>
      <w:hyperlink r:id="rId24" w:history="1">
        <w:r w:rsidRPr="00801B7F">
          <w:rPr>
            <w:rStyle w:val="Hyperlink"/>
            <w:color w:val="auto"/>
            <w:u w:val="none"/>
          </w:rPr>
          <w:t>чл. 352</w:t>
        </w:r>
      </w:hyperlink>
      <w:r w:rsidRPr="00801B7F">
        <w:t xml:space="preserve"> – </w:t>
      </w:r>
      <w:hyperlink r:id="rId25" w:history="1">
        <w:r w:rsidRPr="00801B7F">
          <w:rPr>
            <w:rStyle w:val="Hyperlink"/>
            <w:color w:val="auto"/>
            <w:u w:val="none"/>
          </w:rPr>
          <w:t>353е от Наказателния кодекс</w:t>
        </w:r>
      </w:hyperlink>
      <w:r w:rsidRPr="00801B7F">
        <w:t>;</w:t>
      </w:r>
    </w:p>
    <w:p w14:paraId="709CEE6A" w14:textId="77777777" w:rsidR="008D59EE" w:rsidRPr="00801B7F" w:rsidRDefault="008D59EE" w:rsidP="00801B7F">
      <w:pPr>
        <w:pStyle w:val="NormalWeb"/>
        <w:spacing w:before="0" w:beforeAutospacing="0" w:after="0" w:afterAutospacing="0"/>
        <w:ind w:firstLine="708"/>
        <w:jc w:val="both"/>
      </w:pPr>
      <w:r w:rsidRPr="00801B7F">
        <w:t>2. е осъден с влязла в сила присъда, освен ако е реабилитиран, за престъпление, аналогично на тези по т. 1, в друга държава членка или трета страна;</w:t>
      </w:r>
    </w:p>
    <w:p w14:paraId="4F734B4C" w14:textId="77777777" w:rsidR="008D59EE" w:rsidRPr="00801B7F" w:rsidRDefault="008D59EE" w:rsidP="00801B7F">
      <w:pPr>
        <w:pStyle w:val="NormalWeb"/>
        <w:spacing w:before="0" w:beforeAutospacing="0" w:after="0" w:afterAutospacing="0"/>
        <w:ind w:firstLine="708"/>
        <w:jc w:val="both"/>
      </w:pPr>
      <w:r w:rsidRPr="00801B7F">
        <w:t xml:space="preserve">3. има задължения за данъци и задължителни осигурителни вноски по смисъла на </w:t>
      </w:r>
      <w:hyperlink r:id="rId26" w:history="1">
        <w:r w:rsidRPr="00801B7F">
          <w:rPr>
            <w:rStyle w:val="Hyperlink"/>
            <w:color w:val="auto"/>
            <w:u w:val="none"/>
          </w:rPr>
          <w:t>чл. 162, ал. 2, т. 1 от Данъчно-осигурителния процесуален кодекс</w:t>
        </w:r>
      </w:hyperlink>
      <w:r w:rsidRPr="00801B7F">
        <w:t xml:space="preserve">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51C86F1" w14:textId="77777777" w:rsidR="008D59EE" w:rsidRPr="00801B7F" w:rsidRDefault="008D59EE" w:rsidP="00801B7F">
      <w:pPr>
        <w:pStyle w:val="NormalWeb"/>
        <w:spacing w:before="0" w:beforeAutospacing="0" w:after="0" w:afterAutospacing="0"/>
        <w:ind w:firstLine="708"/>
        <w:jc w:val="both"/>
      </w:pPr>
      <w:r w:rsidRPr="00801B7F">
        <w:lastRenderedPageBreak/>
        <w:t xml:space="preserve">4. е налице неравнопоставеност в случаите по </w:t>
      </w:r>
      <w:hyperlink r:id="rId27" w:history="1">
        <w:r w:rsidRPr="00801B7F">
          <w:rPr>
            <w:rStyle w:val="Hyperlink"/>
            <w:color w:val="auto"/>
            <w:u w:val="none"/>
          </w:rPr>
          <w:t>чл. 44, ал. 5</w:t>
        </w:r>
      </w:hyperlink>
      <w:r w:rsidRPr="00801B7F">
        <w:t xml:space="preserve"> от ЗОП;</w:t>
      </w:r>
    </w:p>
    <w:p w14:paraId="02718759" w14:textId="77777777" w:rsidR="008D59EE" w:rsidRPr="00801B7F" w:rsidRDefault="008D59EE" w:rsidP="00801B7F">
      <w:pPr>
        <w:pStyle w:val="NormalWeb"/>
        <w:spacing w:before="0" w:beforeAutospacing="0" w:after="0" w:afterAutospacing="0"/>
        <w:ind w:firstLine="708"/>
        <w:jc w:val="both"/>
      </w:pPr>
      <w:r w:rsidRPr="00801B7F">
        <w:t>5. е установено, че:</w:t>
      </w:r>
    </w:p>
    <w:p w14:paraId="586212DC" w14:textId="77777777" w:rsidR="008D59EE" w:rsidRPr="00801B7F" w:rsidRDefault="008D59EE" w:rsidP="00801B7F">
      <w:pPr>
        <w:pStyle w:val="NormalWeb"/>
        <w:spacing w:before="0" w:beforeAutospacing="0" w:after="0" w:afterAutospacing="0"/>
        <w:ind w:firstLine="708"/>
        <w:jc w:val="both"/>
      </w:pPr>
      <w:r w:rsidRPr="00801B7F">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57A5E3C" w14:textId="77777777" w:rsidR="008D59EE" w:rsidRPr="00801B7F" w:rsidRDefault="008D59EE" w:rsidP="00801B7F">
      <w:pPr>
        <w:pStyle w:val="NormalWeb"/>
        <w:spacing w:before="0" w:beforeAutospacing="0" w:after="0" w:afterAutospacing="0"/>
        <w:ind w:firstLine="708"/>
        <w:jc w:val="both"/>
      </w:pPr>
      <w:r w:rsidRPr="00801B7F">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27E0C40" w14:textId="77777777" w:rsidR="008D59EE" w:rsidRPr="00801B7F" w:rsidRDefault="008D59EE" w:rsidP="00801B7F">
      <w:pPr>
        <w:pStyle w:val="NormalWeb"/>
        <w:spacing w:before="0" w:beforeAutospacing="0" w:after="0" w:afterAutospacing="0"/>
        <w:ind w:firstLine="708"/>
        <w:jc w:val="both"/>
      </w:pPr>
      <w:r w:rsidRPr="00801B7F">
        <w:t xml:space="preserve">6. е установено с влязло в сила наказателно постановление или съдебно решение, че при изпълнение на договор за обществена поръчка е нарушил </w:t>
      </w:r>
      <w:hyperlink r:id="rId28" w:history="1">
        <w:r w:rsidRPr="00801B7F">
          <w:rPr>
            <w:rStyle w:val="Hyperlink"/>
            <w:color w:val="auto"/>
            <w:u w:val="none"/>
          </w:rPr>
          <w:t>чл. 118</w:t>
        </w:r>
      </w:hyperlink>
      <w:r w:rsidRPr="00801B7F">
        <w:t xml:space="preserve">, </w:t>
      </w:r>
      <w:hyperlink r:id="rId29" w:history="1">
        <w:r w:rsidRPr="00801B7F">
          <w:rPr>
            <w:rStyle w:val="Hyperlink"/>
            <w:color w:val="auto"/>
            <w:u w:val="none"/>
          </w:rPr>
          <w:t>чл. 128</w:t>
        </w:r>
      </w:hyperlink>
      <w:r w:rsidRPr="00801B7F">
        <w:t xml:space="preserve">, </w:t>
      </w:r>
      <w:hyperlink r:id="rId30" w:history="1">
        <w:r w:rsidRPr="00801B7F">
          <w:rPr>
            <w:rStyle w:val="Hyperlink"/>
            <w:color w:val="auto"/>
            <w:u w:val="none"/>
          </w:rPr>
          <w:t>чл. 245</w:t>
        </w:r>
      </w:hyperlink>
      <w:r w:rsidRPr="00801B7F">
        <w:t xml:space="preserve"> и </w:t>
      </w:r>
      <w:hyperlink r:id="rId31" w:history="1">
        <w:r w:rsidRPr="00801B7F">
          <w:rPr>
            <w:rStyle w:val="Hyperlink"/>
            <w:color w:val="auto"/>
            <w:u w:val="none"/>
          </w:rPr>
          <w:t>чл. 301</w:t>
        </w:r>
      </w:hyperlink>
      <w:r w:rsidRPr="00801B7F">
        <w:t xml:space="preserve"> – </w:t>
      </w:r>
      <w:hyperlink r:id="rId32" w:history="1">
        <w:r w:rsidRPr="00801B7F">
          <w:rPr>
            <w:rStyle w:val="Hyperlink"/>
            <w:color w:val="auto"/>
            <w:u w:val="none"/>
          </w:rPr>
          <w:t>305 от Кодекса на труда</w:t>
        </w:r>
      </w:hyperlink>
      <w:r w:rsidRPr="00801B7F">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38A8AEAB" w14:textId="77777777" w:rsidR="008D59EE" w:rsidRPr="00801B7F" w:rsidRDefault="008D59EE" w:rsidP="00801B7F">
      <w:pPr>
        <w:pStyle w:val="NormalWeb"/>
        <w:spacing w:before="0" w:beforeAutospacing="0" w:after="0" w:afterAutospacing="0"/>
        <w:ind w:firstLine="708"/>
        <w:jc w:val="both"/>
      </w:pPr>
      <w:r w:rsidRPr="00801B7F">
        <w:t>7. е налице конфликт на интереси, който не може да бъде отстранен.</w:t>
      </w:r>
    </w:p>
    <w:p w14:paraId="3A41B189" w14:textId="77777777" w:rsidR="008D59EE" w:rsidRPr="00801B7F" w:rsidRDefault="008D59EE" w:rsidP="00801B7F">
      <w:pPr>
        <w:pStyle w:val="NormalWeb"/>
        <w:spacing w:before="0" w:beforeAutospacing="0" w:after="0" w:afterAutospacing="0"/>
        <w:ind w:firstLine="708"/>
        <w:jc w:val="both"/>
        <w:rPr>
          <w:b/>
        </w:rPr>
      </w:pPr>
      <w:r w:rsidRPr="00801B7F">
        <w:rPr>
          <w:b/>
        </w:rPr>
        <w:t>Съгласно чл. 54, ал. 2 от ЗОП основанията по чл. 54, ал. 1, т. 1, 2 и 7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544B654" w14:textId="77777777" w:rsidR="008D59EE" w:rsidRPr="00801B7F" w:rsidRDefault="008D59EE" w:rsidP="00801B7F">
      <w:pPr>
        <w:ind w:firstLine="708"/>
        <w:jc w:val="both"/>
      </w:pPr>
      <w:r w:rsidRPr="00801B7F">
        <w:t xml:space="preserve">Съгласно чл. 40, ал. 1 от ППЗОП </w:t>
      </w:r>
      <w:r w:rsidRPr="00801B7F">
        <w:rPr>
          <w:b/>
        </w:rPr>
        <w:t>лицата по чл. 54, ал. 2 от ЗОП са</w:t>
      </w:r>
      <w:r w:rsidRPr="00801B7F">
        <w:t>:</w:t>
      </w:r>
    </w:p>
    <w:p w14:paraId="38137B06" w14:textId="77777777" w:rsidR="008D59EE" w:rsidRPr="00801B7F" w:rsidRDefault="008D59EE" w:rsidP="00801B7F">
      <w:pPr>
        <w:pStyle w:val="NormalWeb"/>
        <w:spacing w:before="0" w:beforeAutospacing="0" w:after="0" w:afterAutospacing="0"/>
        <w:ind w:firstLine="708"/>
      </w:pPr>
      <w:r w:rsidRPr="00801B7F">
        <w:t xml:space="preserve">1. лицата, които представляват участника; </w:t>
      </w:r>
    </w:p>
    <w:p w14:paraId="5E636C18" w14:textId="77777777" w:rsidR="008D59EE" w:rsidRPr="00801B7F" w:rsidRDefault="008D59EE" w:rsidP="00801B7F">
      <w:pPr>
        <w:pStyle w:val="NormalWeb"/>
        <w:spacing w:before="0" w:beforeAutospacing="0" w:after="0" w:afterAutospacing="0"/>
        <w:ind w:firstLine="708"/>
      </w:pPr>
      <w:r w:rsidRPr="00801B7F">
        <w:t xml:space="preserve">2. лицата, които са членове на управителни и надзорни органи на участника; </w:t>
      </w:r>
    </w:p>
    <w:p w14:paraId="2736C989" w14:textId="77777777" w:rsidR="008D59EE" w:rsidRPr="00801B7F" w:rsidRDefault="008D59EE" w:rsidP="00801B7F">
      <w:pPr>
        <w:pStyle w:val="NormalWeb"/>
        <w:spacing w:before="0" w:beforeAutospacing="0" w:after="0" w:afterAutospacing="0"/>
        <w:ind w:firstLine="708"/>
        <w:jc w:val="both"/>
      </w:pPr>
      <w:r w:rsidRPr="00801B7F">
        <w:t>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14:paraId="7BDE470F" w14:textId="77777777" w:rsidR="00F1713D" w:rsidRDefault="00306605" w:rsidP="00801B7F">
      <w:pPr>
        <w:ind w:firstLine="705"/>
        <w:jc w:val="both"/>
      </w:pPr>
      <w:r w:rsidRPr="00801B7F">
        <w:t xml:space="preserve">Лицата, които представляват участника и лицата, които са членове на управителни и надзорни органи на участника са посочени в </w:t>
      </w:r>
      <w:r w:rsidR="008D59EE" w:rsidRPr="00801B7F">
        <w:t>чл. 40, ал. 2 от ППЗОП</w:t>
      </w:r>
      <w:r w:rsidRPr="00801B7F">
        <w:t>.</w:t>
      </w:r>
    </w:p>
    <w:p w14:paraId="195916CB" w14:textId="3B9A647B" w:rsidR="00F1713D" w:rsidRDefault="00BE4546" w:rsidP="00BE4546">
      <w:pPr>
        <w:ind w:firstLine="720"/>
        <w:jc w:val="both"/>
        <w:rPr>
          <w:b/>
        </w:rPr>
      </w:pPr>
      <w:r w:rsidRPr="00C50111">
        <w:rPr>
          <w:rFonts w:eastAsia="Arial"/>
          <w:bCs/>
          <w:lang w:eastAsia="bg-BG"/>
        </w:rPr>
        <w:t xml:space="preserve">За удостоверяване на липсата на основания за отстраняване участниците следва да попълнят Част III: Основания за изключване от Единен европейски документ за обществени поръчки (ЕЕДОП) </w:t>
      </w:r>
      <w:r w:rsidR="0034354D" w:rsidRPr="0034354D">
        <w:rPr>
          <w:b/>
          <w:sz w:val="23"/>
          <w:szCs w:val="23"/>
        </w:rPr>
        <w:t>б. А</w:t>
      </w:r>
      <w:r w:rsidR="0034354D">
        <w:rPr>
          <w:sz w:val="23"/>
          <w:szCs w:val="23"/>
        </w:rPr>
        <w:t xml:space="preserve"> „Основания, свързани с наказателни присъди” и </w:t>
      </w:r>
      <w:r w:rsidR="0034354D" w:rsidRPr="0034354D">
        <w:rPr>
          <w:b/>
          <w:sz w:val="23"/>
          <w:szCs w:val="23"/>
        </w:rPr>
        <w:t>б. Б</w:t>
      </w:r>
      <w:r w:rsidR="0034354D">
        <w:rPr>
          <w:sz w:val="23"/>
          <w:szCs w:val="23"/>
        </w:rPr>
        <w:t xml:space="preserve"> „Основания, свързани с плащането на данъци или социалноосигурителни вноски”</w:t>
      </w:r>
      <w:r w:rsidR="0034354D" w:rsidRPr="00C50111">
        <w:rPr>
          <w:rFonts w:eastAsia="Arial"/>
          <w:bCs/>
          <w:lang w:eastAsia="bg-BG"/>
        </w:rPr>
        <w:t xml:space="preserve"> </w:t>
      </w:r>
      <w:r w:rsidRPr="00C50111">
        <w:rPr>
          <w:rFonts w:eastAsia="Arial"/>
          <w:bCs/>
          <w:lang w:eastAsia="bg-BG"/>
        </w:rPr>
        <w:t>по приложения образец към настоящата процедура.</w:t>
      </w:r>
      <w:r w:rsidR="0034354D" w:rsidRPr="0034354D">
        <w:rPr>
          <w:sz w:val="23"/>
          <w:szCs w:val="23"/>
        </w:rPr>
        <w:t xml:space="preserve"> </w:t>
      </w:r>
    </w:p>
    <w:p w14:paraId="1A71B0F8" w14:textId="77777777" w:rsidR="00BE4546" w:rsidRPr="00BE4546" w:rsidRDefault="00BE4546" w:rsidP="00BE4546">
      <w:pPr>
        <w:ind w:firstLine="720"/>
        <w:jc w:val="both"/>
        <w:rPr>
          <w:b/>
        </w:rPr>
      </w:pPr>
    </w:p>
    <w:p w14:paraId="0CD4CD05" w14:textId="77777777" w:rsidR="009A480A" w:rsidRPr="00C50111" w:rsidRDefault="008D59EE" w:rsidP="00477B9F">
      <w:pPr>
        <w:ind w:firstLine="708"/>
        <w:jc w:val="both"/>
      </w:pPr>
      <w:r w:rsidRPr="00801B7F">
        <w:rPr>
          <w:b/>
        </w:rPr>
        <w:t xml:space="preserve">1.2. </w:t>
      </w:r>
      <w:r w:rsidRPr="00801B7F">
        <w:t xml:space="preserve">На основание чл. 55, ал. 1, т. 1 от ЗОП възложителят отстранява от участие в процедурата за възлагане на обществена поръчка участник, </w:t>
      </w:r>
      <w:r w:rsidR="009A480A" w:rsidRPr="00C50111">
        <w:t>за когото е налице някое от следните обстоятелства:</w:t>
      </w:r>
    </w:p>
    <w:p w14:paraId="5AC9F38F" w14:textId="77777777" w:rsidR="009A480A" w:rsidRPr="00C50111" w:rsidRDefault="009A480A" w:rsidP="009A480A">
      <w:pPr>
        <w:jc w:val="both"/>
        <w:rPr>
          <w:rFonts w:eastAsia="Arial"/>
          <w:bCs/>
          <w:lang w:eastAsia="bg-BG"/>
        </w:rPr>
      </w:pPr>
      <w:r w:rsidRPr="00C50111">
        <w:rPr>
          <w:b/>
        </w:rPr>
        <w:t xml:space="preserve">а/ </w:t>
      </w:r>
      <w:r w:rsidRPr="00C50111">
        <w:rPr>
          <w:rFonts w:eastAsia="Arial"/>
          <w:bCs/>
          <w:lang w:eastAsia="bg-BG"/>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ако се докаже, че същият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14:paraId="10919E60" w14:textId="77777777" w:rsidR="009A480A" w:rsidRPr="00C50111" w:rsidRDefault="009A480A" w:rsidP="009A480A">
      <w:pPr>
        <w:jc w:val="both"/>
        <w:rPr>
          <w:rFonts w:eastAsia="Arial"/>
          <w:bCs/>
          <w:lang w:eastAsia="bg-BG"/>
        </w:rPr>
      </w:pPr>
      <w:r w:rsidRPr="00C50111">
        <w:rPr>
          <w:rFonts w:eastAsia="Arial"/>
          <w:b/>
          <w:bCs/>
          <w:lang w:eastAsia="bg-BG"/>
        </w:rPr>
        <w:t xml:space="preserve">б/ </w:t>
      </w:r>
      <w:r w:rsidRPr="00C50111">
        <w:rPr>
          <w:rFonts w:eastAsia="Arial"/>
          <w:bCs/>
          <w:lang w:eastAsia="bg-BG"/>
        </w:rPr>
        <w:t>сключил е споразумение с други лица с цел нарушаване на конкуренцията, когато нарушението е установено с акт на компетентен орган;</w:t>
      </w:r>
    </w:p>
    <w:p w14:paraId="3D759228" w14:textId="77777777" w:rsidR="009A480A" w:rsidRPr="00C50111" w:rsidRDefault="009A480A" w:rsidP="009A480A">
      <w:pPr>
        <w:jc w:val="both"/>
        <w:rPr>
          <w:rFonts w:eastAsia="Arial"/>
          <w:bCs/>
          <w:lang w:eastAsia="bg-BG"/>
        </w:rPr>
      </w:pPr>
      <w:r w:rsidRPr="00C50111">
        <w:rPr>
          <w:rFonts w:eastAsia="Arial"/>
          <w:b/>
          <w:bCs/>
          <w:lang w:eastAsia="bg-BG"/>
        </w:rPr>
        <w:t xml:space="preserve">в/ </w:t>
      </w:r>
      <w:r w:rsidRPr="00C50111">
        <w:rPr>
          <w:rFonts w:eastAsia="Arial"/>
          <w:bCs/>
          <w:lang w:eastAsia="bg-BG"/>
        </w:rPr>
        <w:t>доказано е, че е виновен за неизпълнение на договор за обществена поръчка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274D4BB" w14:textId="77777777" w:rsidR="009A480A" w:rsidRPr="00C50111" w:rsidRDefault="009A480A" w:rsidP="009A480A">
      <w:pPr>
        <w:tabs>
          <w:tab w:val="left" w:pos="1134"/>
          <w:tab w:val="left" w:pos="2977"/>
        </w:tabs>
        <w:jc w:val="both"/>
        <w:rPr>
          <w:rFonts w:eastAsia="Arial"/>
          <w:bCs/>
          <w:lang w:eastAsia="bg-BG"/>
        </w:rPr>
      </w:pPr>
      <w:r w:rsidRPr="00C50111">
        <w:rPr>
          <w:rFonts w:eastAsia="Arial"/>
          <w:b/>
          <w:bCs/>
          <w:lang w:eastAsia="bg-BG"/>
        </w:rPr>
        <w:t xml:space="preserve">г/ </w:t>
      </w:r>
      <w:r w:rsidRPr="00C50111">
        <w:rPr>
          <w:rFonts w:eastAsia="Arial"/>
          <w:bCs/>
          <w:lang w:eastAsia="bg-BG"/>
        </w:rPr>
        <w:t>опитал е да:</w:t>
      </w:r>
    </w:p>
    <w:p w14:paraId="3711FFB9" w14:textId="77777777" w:rsidR="009A480A" w:rsidRPr="00C50111" w:rsidRDefault="009A480A" w:rsidP="009A480A">
      <w:pPr>
        <w:tabs>
          <w:tab w:val="left" w:pos="1134"/>
        </w:tabs>
        <w:jc w:val="both"/>
        <w:rPr>
          <w:rFonts w:eastAsia="Arial"/>
          <w:bCs/>
          <w:lang w:eastAsia="bg-BG"/>
        </w:rPr>
      </w:pPr>
      <w:r w:rsidRPr="00C50111">
        <w:rPr>
          <w:rFonts w:eastAsia="Arial"/>
          <w:bCs/>
          <w:lang w:eastAsia="bg-BG"/>
        </w:rPr>
        <w:t>-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14:paraId="488C245D" w14:textId="77777777" w:rsidR="009A480A" w:rsidRDefault="009A480A" w:rsidP="009A480A">
      <w:pPr>
        <w:tabs>
          <w:tab w:val="left" w:pos="1134"/>
        </w:tabs>
        <w:jc w:val="both"/>
        <w:rPr>
          <w:rFonts w:eastAsia="Arial"/>
          <w:bCs/>
          <w:lang w:eastAsia="bg-BG"/>
        </w:rPr>
      </w:pPr>
      <w:r w:rsidRPr="00C50111">
        <w:rPr>
          <w:rFonts w:eastAsia="Arial"/>
          <w:bCs/>
          <w:lang w:eastAsia="bg-BG"/>
        </w:rPr>
        <w:t>- получи информация, която може да му даде неоснователно предимство в процедурата за възлагане на обществена поръчка.</w:t>
      </w:r>
    </w:p>
    <w:p w14:paraId="4F68D1D7" w14:textId="77777777" w:rsidR="00A554EA" w:rsidRPr="00C50111" w:rsidRDefault="00A554EA" w:rsidP="00A554EA">
      <w:pPr>
        <w:ind w:firstLine="720"/>
        <w:jc w:val="both"/>
        <w:rPr>
          <w:b/>
        </w:rPr>
      </w:pPr>
      <w:r w:rsidRPr="00C50111">
        <w:rPr>
          <w:rFonts w:eastAsia="Arial"/>
          <w:bCs/>
          <w:lang w:eastAsia="bg-BG"/>
        </w:rPr>
        <w:t xml:space="preserve">Основанията по буква „г“ се отнасят за лицата, които представляват участника, членовете на управителни и надзорни органи и за други лица, които имат правомощия да </w:t>
      </w:r>
      <w:r w:rsidRPr="00C50111">
        <w:rPr>
          <w:rFonts w:eastAsia="Arial"/>
          <w:bCs/>
          <w:lang w:eastAsia="bg-BG"/>
        </w:rPr>
        <w:lastRenderedPageBreak/>
        <w:t>упражняват контрол при вземането на решения от тези органи. За удостоверяване на липсата на основания за отстраняване участниците следва да попълнят ЕЕДОП.</w:t>
      </w:r>
    </w:p>
    <w:p w14:paraId="03471580" w14:textId="77777777" w:rsidR="00A554EA" w:rsidRPr="00C50111" w:rsidRDefault="00A554EA" w:rsidP="00A554EA">
      <w:pPr>
        <w:ind w:firstLine="720"/>
        <w:jc w:val="both"/>
      </w:pPr>
      <w:r w:rsidRPr="00C50111">
        <w:rPr>
          <w:rFonts w:eastAsia="Arial"/>
          <w:bCs/>
          <w:i/>
          <w:lang w:eastAsia="bg-BG"/>
        </w:rPr>
        <w:t>Забележка: Възложителят може да не отстрани участник, за когото са налице основанията по буква „а“, ако се докаже, че същият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участника е установен.</w:t>
      </w:r>
    </w:p>
    <w:p w14:paraId="591094A8" w14:textId="3E605B6F" w:rsidR="00A554EA" w:rsidRPr="00C50111" w:rsidRDefault="00A554EA" w:rsidP="00A554EA">
      <w:pPr>
        <w:ind w:firstLine="720"/>
        <w:jc w:val="both"/>
        <w:rPr>
          <w:rFonts w:eastAsia="Times New Roman"/>
          <w:i/>
          <w:lang w:eastAsia="bg-BG"/>
        </w:rPr>
      </w:pPr>
      <w:r w:rsidRPr="00C50111">
        <w:rPr>
          <w:rFonts w:eastAsia="Times New Roman"/>
          <w:i/>
          <w:lang w:eastAsia="bg-BG"/>
        </w:rPr>
        <w:t xml:space="preserve">Участник, за когото са налице основания по т. </w:t>
      </w:r>
      <w:r>
        <w:rPr>
          <w:rFonts w:eastAsia="Times New Roman"/>
          <w:i/>
          <w:lang w:eastAsia="bg-BG"/>
        </w:rPr>
        <w:t>1.1</w:t>
      </w:r>
      <w:r w:rsidRPr="00C50111">
        <w:rPr>
          <w:rFonts w:eastAsia="Times New Roman"/>
          <w:i/>
          <w:lang w:eastAsia="bg-BG"/>
        </w:rPr>
        <w:t xml:space="preserve">. и обстоятелства по т. </w:t>
      </w:r>
      <w:r>
        <w:rPr>
          <w:rFonts w:eastAsia="Times New Roman"/>
          <w:i/>
          <w:lang w:eastAsia="bg-BG"/>
        </w:rPr>
        <w:t>1.2</w:t>
      </w:r>
      <w:r w:rsidRPr="00C50111">
        <w:rPr>
          <w:rFonts w:eastAsia="Times New Roman"/>
          <w:i/>
          <w:lang w:eastAsia="bg-BG"/>
        </w:rPr>
        <w:t>.,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а) е погасил задълженията си по чл. 54, ал. 1, т. 3 от ЗОП, включително начислените лихви и/или глоби или че те са разсрочени, отсрочени или обезпечени; б) е платил или е в процес на изплащане на дължимо обезщетение за всички вреди, настъпили в резултат от извършеното от него престъпление или нарушение; 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Възложителят преценява предприетите от участника мерки, като отчита тежестта и конкретните обстоятелства, свързани с престъплението или нарушението. В случай че предприетите от участника мерки са достатъчни, за да се гарантира неговата надеждност, възложителят не го отстранява от процедурата. Мотивите за приемане или отхвърляне на предприетите мерки и представените доказателства се посочват в решението за определяне на изпълнител или за прекратяване на процедурата.</w:t>
      </w:r>
    </w:p>
    <w:p w14:paraId="29CDA3F6" w14:textId="77777777" w:rsidR="00A554EA" w:rsidRPr="00C50111" w:rsidRDefault="00A554EA" w:rsidP="009A480A">
      <w:pPr>
        <w:tabs>
          <w:tab w:val="left" w:pos="1134"/>
        </w:tabs>
        <w:jc w:val="both"/>
        <w:rPr>
          <w:rFonts w:eastAsia="Arial"/>
          <w:bCs/>
          <w:lang w:eastAsia="bg-BG"/>
        </w:rPr>
      </w:pPr>
    </w:p>
    <w:p w14:paraId="0573139B" w14:textId="77777777" w:rsidR="008D59EE" w:rsidRPr="00801B7F" w:rsidRDefault="008D59EE" w:rsidP="00801B7F">
      <w:pPr>
        <w:pStyle w:val="NormalWeb"/>
        <w:spacing w:before="0" w:beforeAutospacing="0" w:after="0" w:afterAutospacing="0"/>
        <w:ind w:firstLine="708"/>
        <w:jc w:val="both"/>
      </w:pPr>
      <w:r w:rsidRPr="00801B7F">
        <w:rPr>
          <w:b/>
        </w:rPr>
        <w:t xml:space="preserve">1.3. </w:t>
      </w:r>
      <w:r w:rsidRPr="00801B7F">
        <w:t>В случай че участник е обединение, което не е юридическо лице, то т. 1.1. и  1.2. се прилагат за всеки член на обединението поотделно. Точки 1.1. и 1.2. се прилагат и за подизпълнителите и третите лица, ако участникът възнамерява да ползва такива.</w:t>
      </w:r>
    </w:p>
    <w:p w14:paraId="7792882C" w14:textId="77777777" w:rsidR="005E043B" w:rsidRPr="00C50111" w:rsidRDefault="005E043B" w:rsidP="005E043B">
      <w:pPr>
        <w:ind w:firstLine="708"/>
        <w:jc w:val="both"/>
        <w:rPr>
          <w:rFonts w:eastAsia="Times New Roman"/>
          <w:lang w:eastAsia="bg-BG"/>
        </w:rPr>
      </w:pPr>
      <w:r>
        <w:rPr>
          <w:b/>
        </w:rPr>
        <w:t xml:space="preserve">1.4. </w:t>
      </w:r>
      <w:r w:rsidRPr="00C50111">
        <w:rPr>
          <w:rFonts w:eastAsia="Times New Roman"/>
          <w:lang w:eastAsia="bg-BG"/>
        </w:rPr>
        <w:t xml:space="preserve">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от ЗОП, възникнали преди или по време на процедурата. Отстраняването по настоящата точка се прилага и когато участник в процедурата е обединение от физически и/или юридически лица и за член на обединението е налице някое от основанията за отстраняване. </w:t>
      </w:r>
    </w:p>
    <w:p w14:paraId="2AC3CC18" w14:textId="6384742E" w:rsidR="008D59EE" w:rsidRPr="005E043B" w:rsidRDefault="005E043B" w:rsidP="005E043B">
      <w:pPr>
        <w:ind w:firstLine="720"/>
        <w:jc w:val="both"/>
        <w:rPr>
          <w:rFonts w:eastAsia="Times New Roman"/>
          <w:i/>
          <w:lang w:eastAsia="bg-BG"/>
        </w:rPr>
      </w:pPr>
      <w:r w:rsidRPr="00C50111">
        <w:rPr>
          <w:rFonts w:eastAsia="Times New Roman"/>
          <w:i/>
          <w:lang w:eastAsia="bg-BG"/>
        </w:rPr>
        <w:t>Забележка: Основанията за отстраняване се прилагат до изтичане на следните срокове: а) пет години от влизането в сила на присъдата – по отношение на обстоятелства по чл. 54, ал. 1, т. 1 и 2 от ЗОП, освен ако в присъдата е посочен друг срок; б) три години от датата на настъпване на обстоятелствата по чл. 54, ал. 1, т. 5, буква "а" и т. 6 и чл. 55, ал. 1, т. 2.</w:t>
      </w:r>
    </w:p>
    <w:p w14:paraId="34BE0860" w14:textId="33753C3C" w:rsidR="008D59EE" w:rsidRDefault="008D59EE" w:rsidP="00AB7252">
      <w:pPr>
        <w:pStyle w:val="NormalWeb"/>
        <w:spacing w:before="0" w:beforeAutospacing="0" w:after="0" w:afterAutospacing="0"/>
        <w:ind w:firstLine="708"/>
        <w:jc w:val="both"/>
      </w:pPr>
      <w:r w:rsidRPr="00801B7F">
        <w:rPr>
          <w:b/>
        </w:rPr>
        <w:t>1</w:t>
      </w:r>
      <w:r w:rsidR="005E043B">
        <w:rPr>
          <w:b/>
        </w:rPr>
        <w:t>.5</w:t>
      </w:r>
      <w:r w:rsidRPr="00801B7F">
        <w:rPr>
          <w:b/>
        </w:rPr>
        <w:t>.</w:t>
      </w:r>
      <w:r w:rsidRPr="00801B7F">
        <w:t xml:space="preserve"> На основание чл. 46, ал. 1 от ППЗОП участниците са длъжни да </w:t>
      </w:r>
      <w:r w:rsidRPr="00801B7F">
        <w:rPr>
          <w:bdr w:val="none" w:sz="0" w:space="0" w:color="auto" w:frame="1"/>
          <w:shd w:val="clear" w:color="auto" w:fill="FFFFFF"/>
        </w:rPr>
        <w:t>уведомят</w:t>
      </w:r>
      <w:r w:rsidRPr="00801B7F">
        <w:t xml:space="preserve"> писмено възложителя в 3-дневен срок от настъпване на обстоятелство по </w:t>
      </w:r>
      <w:hyperlink r:id="rId33" w:history="1">
        <w:r w:rsidRPr="00801B7F">
          <w:rPr>
            <w:rStyle w:val="Hyperlink"/>
            <w:color w:val="auto"/>
            <w:u w:val="none"/>
          </w:rPr>
          <w:t>чл. 54, ал. 1</w:t>
        </w:r>
      </w:hyperlink>
      <w:r w:rsidRPr="00801B7F">
        <w:t xml:space="preserve"> и </w:t>
      </w:r>
      <w:hyperlink r:id="rId34" w:history="1">
        <w:r w:rsidRPr="00801B7F">
          <w:rPr>
            <w:rStyle w:val="Hyperlink"/>
            <w:color w:val="auto"/>
            <w:u w:val="none"/>
          </w:rPr>
          <w:t>чл. 101, ал. 11 от ЗОП</w:t>
        </w:r>
      </w:hyperlink>
      <w:r w:rsidRPr="00801B7F">
        <w:t xml:space="preserve"> или посочено от възложителя основание по </w:t>
      </w:r>
      <w:hyperlink r:id="rId35" w:history="1">
        <w:r w:rsidRPr="00801B7F">
          <w:rPr>
            <w:rStyle w:val="Hyperlink"/>
            <w:color w:val="auto"/>
            <w:u w:val="none"/>
          </w:rPr>
          <w:t>чл. 55, ал. 1 от ЗОП</w:t>
        </w:r>
      </w:hyperlink>
      <w:r w:rsidRPr="00801B7F">
        <w:t>.</w:t>
      </w:r>
      <w:bookmarkStart w:id="6" w:name="to_paragraph_id28982766"/>
      <w:bookmarkEnd w:id="6"/>
    </w:p>
    <w:p w14:paraId="2961EBF9" w14:textId="5938424F" w:rsidR="00C04343" w:rsidRPr="002E763C" w:rsidRDefault="00EF79B1" w:rsidP="00C04343">
      <w:pPr>
        <w:ind w:firstLine="708"/>
        <w:jc w:val="both"/>
        <w:rPr>
          <w:b/>
        </w:rPr>
      </w:pPr>
      <w:r w:rsidRPr="002E763C">
        <w:rPr>
          <w:b/>
        </w:rPr>
        <w:t>1.</w:t>
      </w:r>
      <w:r w:rsidR="00C04343" w:rsidRPr="002E763C">
        <w:rPr>
          <w:b/>
        </w:rPr>
        <w:t>6. Други основания за отстраняване</w:t>
      </w:r>
    </w:p>
    <w:p w14:paraId="2CA6778A" w14:textId="77777777" w:rsidR="00C04343" w:rsidRPr="002E763C" w:rsidRDefault="00C04343" w:rsidP="00C04343">
      <w:pPr>
        <w:ind w:firstLine="708"/>
        <w:jc w:val="both"/>
        <w:rPr>
          <w:rFonts w:eastAsia="Arial"/>
          <w:iCs/>
          <w:lang w:eastAsia="bg-BG" w:bidi="bg-BG"/>
        </w:rPr>
      </w:pPr>
      <w:r w:rsidRPr="002E763C">
        <w:rPr>
          <w:rFonts w:eastAsia="Arial"/>
          <w:iCs/>
          <w:lang w:eastAsia="bg-BG" w:bidi="bg-BG"/>
        </w:rPr>
        <w:t>Съгласно чл. 107 от ЗОП, освен на основанията по чл. 54 и чл. 55 от ЗОП, Възложителят отстранява от процедурата:</w:t>
      </w:r>
    </w:p>
    <w:p w14:paraId="0944B8EF" w14:textId="77777777" w:rsidR="00C04343" w:rsidRPr="002E763C" w:rsidRDefault="00C04343" w:rsidP="00C04343">
      <w:pPr>
        <w:jc w:val="both"/>
        <w:rPr>
          <w:rFonts w:eastAsia="Arial"/>
          <w:iCs/>
          <w:lang w:eastAsia="bg-BG" w:bidi="bg-BG"/>
        </w:rPr>
      </w:pPr>
      <w:r w:rsidRPr="002E763C">
        <w:rPr>
          <w:rFonts w:eastAsia="Arial"/>
          <w:b/>
          <w:iCs/>
          <w:lang w:eastAsia="bg-BG" w:bidi="bg-BG"/>
        </w:rPr>
        <w:t xml:space="preserve">а/ </w:t>
      </w:r>
      <w:r w:rsidRPr="002E763C">
        <w:rPr>
          <w:rFonts w:eastAsia="Arial"/>
          <w:iCs/>
          <w:lang w:eastAsia="bg-BG" w:bidi="bg-BG"/>
        </w:rPr>
        <w:t>участник, който не отговаря на поставените критерии за подбор или не изпълни друго условие, посочено в обявлението за обществената поръчка или в документацията.</w:t>
      </w:r>
    </w:p>
    <w:p w14:paraId="2C776D76" w14:textId="77777777" w:rsidR="00C04343" w:rsidRPr="002E763C" w:rsidRDefault="00C04343" w:rsidP="00C04343">
      <w:pPr>
        <w:jc w:val="both"/>
        <w:rPr>
          <w:rFonts w:eastAsia="Arial"/>
          <w:iCs/>
          <w:lang w:eastAsia="bg-BG" w:bidi="bg-BG"/>
        </w:rPr>
      </w:pPr>
      <w:r w:rsidRPr="002E763C">
        <w:rPr>
          <w:rFonts w:eastAsia="Arial"/>
          <w:b/>
          <w:iCs/>
          <w:lang w:eastAsia="bg-BG" w:bidi="bg-BG"/>
        </w:rPr>
        <w:t xml:space="preserve">б/ </w:t>
      </w:r>
      <w:r w:rsidRPr="002E763C">
        <w:rPr>
          <w:rFonts w:eastAsia="Arial"/>
          <w:iCs/>
          <w:lang w:eastAsia="bg-BG" w:bidi="bg-BG"/>
        </w:rPr>
        <w:t>участник, който е представил оферта, която не отговаря на предварително обявените условия на поръчката;</w:t>
      </w:r>
    </w:p>
    <w:p w14:paraId="7CAF0A07" w14:textId="77777777" w:rsidR="00C04343" w:rsidRPr="002E763C" w:rsidRDefault="00C04343" w:rsidP="00C04343">
      <w:pPr>
        <w:jc w:val="both"/>
        <w:rPr>
          <w:rFonts w:eastAsia="Arial"/>
          <w:iCs/>
          <w:lang w:eastAsia="bg-BG" w:bidi="bg-BG"/>
        </w:rPr>
      </w:pPr>
      <w:r w:rsidRPr="002E763C">
        <w:rPr>
          <w:rFonts w:eastAsia="Arial"/>
          <w:b/>
          <w:iCs/>
          <w:lang w:eastAsia="bg-BG" w:bidi="bg-BG"/>
        </w:rPr>
        <w:t xml:space="preserve">в/ </w:t>
      </w:r>
      <w:r w:rsidRPr="002E763C">
        <w:rPr>
          <w:rFonts w:eastAsia="Arial"/>
          <w:iCs/>
          <w:lang w:eastAsia="bg-BG" w:bidi="bg-BG"/>
        </w:rPr>
        <w:t>участник, който не е представил в срок обосновката по чл. 72, ал. 1 от ЗОП или чиято оферта не е приета съгласно чл. 72, ал. 3 - 5 от ЗОП;</w:t>
      </w:r>
    </w:p>
    <w:p w14:paraId="6220974A" w14:textId="77777777" w:rsidR="00C04343" w:rsidRPr="002E763C" w:rsidRDefault="00C04343" w:rsidP="00C04343">
      <w:pPr>
        <w:jc w:val="both"/>
        <w:rPr>
          <w:rFonts w:eastAsia="Arial"/>
          <w:iCs/>
          <w:lang w:eastAsia="bg-BG" w:bidi="bg-BG"/>
        </w:rPr>
      </w:pPr>
      <w:r w:rsidRPr="002E763C">
        <w:rPr>
          <w:rFonts w:eastAsia="Arial"/>
          <w:b/>
          <w:iCs/>
          <w:lang w:eastAsia="bg-BG" w:bidi="bg-BG"/>
        </w:rPr>
        <w:t xml:space="preserve">г/ </w:t>
      </w:r>
      <w:r w:rsidRPr="002E763C">
        <w:rPr>
          <w:rFonts w:eastAsia="Arial"/>
          <w:iCs/>
          <w:lang w:eastAsia="bg-BG" w:bidi="bg-BG"/>
        </w:rPr>
        <w:t>участници, които са свързани лица.</w:t>
      </w:r>
    </w:p>
    <w:p w14:paraId="5F4C4F5D" w14:textId="1758EFB1" w:rsidR="00C04343" w:rsidRPr="00C04343" w:rsidRDefault="00C04343" w:rsidP="00C04343">
      <w:pPr>
        <w:pStyle w:val="NormalWeb"/>
        <w:spacing w:before="0" w:beforeAutospacing="0" w:after="0" w:afterAutospacing="0"/>
        <w:ind w:firstLine="708"/>
        <w:jc w:val="both"/>
      </w:pPr>
      <w:r w:rsidRPr="002E763C">
        <w:rPr>
          <w:rFonts w:eastAsiaTheme="minorHAnsi"/>
          <w:b/>
          <w:color w:val="000000"/>
          <w:sz w:val="23"/>
          <w:szCs w:val="23"/>
          <w:lang w:val="en-US" w:eastAsia="en-US"/>
        </w:rPr>
        <w:t>7</w:t>
      </w:r>
      <w:r w:rsidRPr="002E763C">
        <w:rPr>
          <w:rFonts w:eastAsiaTheme="minorHAnsi"/>
          <w:color w:val="000000"/>
          <w:sz w:val="23"/>
          <w:szCs w:val="23"/>
          <w:lang w:val="en-US" w:eastAsia="en-US"/>
        </w:rPr>
        <w:t>. Основанията за отстраняване по реда на чл. 54 и чл. 55 от ЗОП, се прилагат и когато участник в процедурата е обединение от физически /или юридически лица и за член на обединението е налице някое от основанията за отстраняване</w:t>
      </w:r>
      <w:proofErr w:type="gramStart"/>
      <w:r w:rsidRPr="002E763C">
        <w:rPr>
          <w:rFonts w:eastAsiaTheme="minorHAnsi"/>
          <w:color w:val="000000"/>
          <w:sz w:val="23"/>
          <w:szCs w:val="23"/>
          <w:lang w:val="en-US" w:eastAsia="en-US"/>
        </w:rPr>
        <w:t>,по</w:t>
      </w:r>
      <w:proofErr w:type="gramEnd"/>
      <w:r w:rsidRPr="002E763C">
        <w:rPr>
          <w:rFonts w:eastAsiaTheme="minorHAnsi"/>
          <w:color w:val="000000"/>
          <w:sz w:val="23"/>
          <w:szCs w:val="23"/>
          <w:lang w:val="en-US" w:eastAsia="en-US"/>
        </w:rPr>
        <w:t xml:space="preserve"> сочени в настоящата документация за участие.</w:t>
      </w:r>
    </w:p>
    <w:p w14:paraId="79541400" w14:textId="77777777" w:rsidR="008D59EE" w:rsidRPr="00801B7F" w:rsidRDefault="008D59EE" w:rsidP="00801B7F">
      <w:pPr>
        <w:jc w:val="both"/>
        <w:rPr>
          <w:b/>
        </w:rPr>
      </w:pPr>
      <w:bookmarkStart w:id="7" w:name="to_paragraph_id28982768"/>
      <w:bookmarkStart w:id="8" w:name="to_paragraph_id28982770"/>
      <w:bookmarkEnd w:id="7"/>
      <w:bookmarkEnd w:id="8"/>
      <w:r w:rsidRPr="00801B7F">
        <w:rPr>
          <w:b/>
        </w:rPr>
        <w:tab/>
        <w:t xml:space="preserve">2. </w:t>
      </w:r>
      <w:r w:rsidR="00801B7F">
        <w:rPr>
          <w:b/>
        </w:rPr>
        <w:t>К</w:t>
      </w:r>
      <w:r w:rsidR="00801B7F" w:rsidRPr="00801B7F">
        <w:rPr>
          <w:b/>
        </w:rPr>
        <w:t>ритерии за подбор</w:t>
      </w:r>
    </w:p>
    <w:p w14:paraId="29904EFE" w14:textId="77777777" w:rsidR="00D0309C" w:rsidRPr="00801B7F" w:rsidRDefault="008D59EE" w:rsidP="00801B7F">
      <w:pPr>
        <w:jc w:val="both"/>
        <w:rPr>
          <w:b/>
        </w:rPr>
      </w:pPr>
      <w:r w:rsidRPr="00801B7F">
        <w:rPr>
          <w:b/>
        </w:rPr>
        <w:lastRenderedPageBreak/>
        <w:tab/>
      </w:r>
      <w:r w:rsidR="00D0309C" w:rsidRPr="00801B7F">
        <w:rPr>
          <w:b/>
        </w:rPr>
        <w:t>2.1. Годност (правоспособност) за упражняване на професионална дейност</w:t>
      </w:r>
    </w:p>
    <w:p w14:paraId="1492FA3D" w14:textId="070A9415" w:rsidR="00EB0400" w:rsidRPr="00EB0400" w:rsidRDefault="008B029C" w:rsidP="00EB0400">
      <w:pPr>
        <w:pStyle w:val="Default"/>
        <w:ind w:firstLine="708"/>
        <w:jc w:val="both"/>
        <w:rPr>
          <w:rFonts w:eastAsiaTheme="minorHAnsi"/>
          <w:sz w:val="23"/>
          <w:szCs w:val="23"/>
          <w:lang w:val="en-US"/>
        </w:rPr>
      </w:pPr>
      <w:r w:rsidRPr="00801B7F">
        <w:rPr>
          <w:b/>
        </w:rPr>
        <w:t>2.1.1.</w:t>
      </w:r>
      <w:r w:rsidR="00B77C83">
        <w:t xml:space="preserve"> Участникът да може</w:t>
      </w:r>
      <w:r w:rsidR="00EB0400">
        <w:rPr>
          <w:rStyle w:val="inputvalue"/>
        </w:rPr>
        <w:t xml:space="preserve"> д</w:t>
      </w:r>
      <w:r w:rsidRPr="00801B7F">
        <w:rPr>
          <w:rStyle w:val="inputvalue"/>
        </w:rPr>
        <w:t>а из</w:t>
      </w:r>
      <w:r w:rsidR="00EB0400">
        <w:rPr>
          <w:rStyle w:val="inputvalue"/>
        </w:rPr>
        <w:t xml:space="preserve">вършва </w:t>
      </w:r>
      <w:r w:rsidR="00BD7811" w:rsidRPr="00801B7F">
        <w:rPr>
          <w:rStyle w:val="inputvalue"/>
        </w:rPr>
        <w:t xml:space="preserve"> </w:t>
      </w:r>
      <w:r w:rsidR="00BD7811" w:rsidRPr="004B7071">
        <w:rPr>
          <w:rStyle w:val="inputvalue"/>
          <w:color w:val="auto"/>
        </w:rPr>
        <w:t>туроператорска и</w:t>
      </w:r>
      <w:r w:rsidRPr="004B7071">
        <w:rPr>
          <w:rStyle w:val="inputvalue"/>
          <w:color w:val="auto"/>
        </w:rPr>
        <w:t xml:space="preserve"> туристическа </w:t>
      </w:r>
      <w:r w:rsidRPr="00801B7F">
        <w:rPr>
          <w:rStyle w:val="inputvalue"/>
        </w:rPr>
        <w:t xml:space="preserve">агентска дейност в съответствие с чл. 61 </w:t>
      </w:r>
      <w:r w:rsidR="00470F15">
        <w:rPr>
          <w:rStyle w:val="inputvalue"/>
        </w:rPr>
        <w:t xml:space="preserve">и чл. 62 </w:t>
      </w:r>
      <w:r w:rsidRPr="00801B7F">
        <w:rPr>
          <w:rStyle w:val="inputvalue"/>
        </w:rPr>
        <w:t>от Закона за туризма (ЗТ)</w:t>
      </w:r>
      <w:r w:rsidR="00EB0400">
        <w:rPr>
          <w:rStyle w:val="inputvalue"/>
        </w:rPr>
        <w:t>.</w:t>
      </w:r>
      <w:r w:rsidR="00EB0400" w:rsidRPr="00EB0400">
        <w:rPr>
          <w:sz w:val="23"/>
          <w:szCs w:val="23"/>
        </w:rPr>
        <w:t xml:space="preserve"> </w:t>
      </w:r>
      <w:r w:rsidR="00EB0400" w:rsidRPr="00EB0400">
        <w:rPr>
          <w:rFonts w:eastAsiaTheme="minorHAnsi"/>
          <w:sz w:val="23"/>
          <w:szCs w:val="23"/>
          <w:lang w:val="en-US"/>
        </w:rPr>
        <w:t>В</w:t>
      </w:r>
      <w:r w:rsidR="00EB0400">
        <w:rPr>
          <w:rFonts w:eastAsiaTheme="minorHAnsi"/>
          <w:sz w:val="23"/>
          <w:szCs w:val="23"/>
          <w:lang w:val="en-US"/>
        </w:rPr>
        <w:t xml:space="preserve"> </w:t>
      </w:r>
      <w:r w:rsidR="00EB0400" w:rsidRPr="00EB0400">
        <w:rPr>
          <w:rFonts w:eastAsiaTheme="minorHAnsi"/>
          <w:sz w:val="23"/>
          <w:szCs w:val="23"/>
          <w:lang w:val="en-US"/>
        </w:rPr>
        <w:t>случай</w:t>
      </w:r>
      <w:r w:rsidR="00EB0400">
        <w:rPr>
          <w:rFonts w:eastAsiaTheme="minorHAnsi"/>
          <w:sz w:val="23"/>
          <w:szCs w:val="23"/>
          <w:lang w:val="en-US"/>
        </w:rPr>
        <w:t xml:space="preserve"> </w:t>
      </w:r>
      <w:r w:rsidR="00EB0400" w:rsidRPr="00EB0400">
        <w:rPr>
          <w:rFonts w:eastAsiaTheme="minorHAnsi"/>
          <w:sz w:val="23"/>
          <w:szCs w:val="23"/>
          <w:lang w:val="en-US"/>
        </w:rPr>
        <w:t>че</w:t>
      </w:r>
      <w:r w:rsidR="00EB0400">
        <w:rPr>
          <w:rFonts w:eastAsiaTheme="minorHAnsi"/>
          <w:sz w:val="23"/>
          <w:szCs w:val="23"/>
          <w:lang w:val="en-US"/>
        </w:rPr>
        <w:t xml:space="preserve"> </w:t>
      </w:r>
      <w:r w:rsidR="00EB0400" w:rsidRPr="00EB0400">
        <w:rPr>
          <w:rFonts w:eastAsiaTheme="minorHAnsi"/>
          <w:sz w:val="23"/>
          <w:szCs w:val="23"/>
          <w:lang w:val="en-US"/>
        </w:rPr>
        <w:t>участникът</w:t>
      </w:r>
      <w:r w:rsidR="00EB0400">
        <w:rPr>
          <w:rFonts w:eastAsiaTheme="minorHAnsi"/>
          <w:sz w:val="23"/>
          <w:szCs w:val="23"/>
          <w:lang w:val="en-US"/>
        </w:rPr>
        <w:t xml:space="preserve"> </w:t>
      </w:r>
      <w:r w:rsidR="00EB0400" w:rsidRPr="00EB0400">
        <w:rPr>
          <w:rFonts w:eastAsiaTheme="minorHAnsi"/>
          <w:sz w:val="23"/>
          <w:szCs w:val="23"/>
          <w:lang w:val="en-US"/>
        </w:rPr>
        <w:t>е</w:t>
      </w:r>
      <w:r w:rsidR="00EB0400">
        <w:rPr>
          <w:rFonts w:eastAsiaTheme="minorHAnsi"/>
          <w:sz w:val="23"/>
          <w:szCs w:val="23"/>
          <w:lang w:val="en-US"/>
        </w:rPr>
        <w:t xml:space="preserve"> </w:t>
      </w:r>
      <w:r w:rsidR="00EB0400" w:rsidRPr="00EB0400">
        <w:rPr>
          <w:rFonts w:eastAsiaTheme="minorHAnsi"/>
          <w:sz w:val="23"/>
          <w:szCs w:val="23"/>
          <w:lang w:val="en-US"/>
        </w:rPr>
        <w:t>чуждестранно</w:t>
      </w:r>
      <w:r w:rsidR="00EB0400">
        <w:rPr>
          <w:rFonts w:eastAsiaTheme="minorHAnsi"/>
          <w:sz w:val="23"/>
          <w:szCs w:val="23"/>
          <w:lang w:val="en-US"/>
        </w:rPr>
        <w:t xml:space="preserve"> </w:t>
      </w:r>
      <w:r w:rsidR="00EB0400" w:rsidRPr="00EB0400">
        <w:rPr>
          <w:rFonts w:eastAsiaTheme="minorHAnsi"/>
          <w:sz w:val="23"/>
          <w:szCs w:val="23"/>
          <w:lang w:val="en-US"/>
        </w:rPr>
        <w:t>лице</w:t>
      </w:r>
      <w:r w:rsidR="00EB0400">
        <w:rPr>
          <w:rFonts w:eastAsiaTheme="minorHAnsi"/>
          <w:sz w:val="23"/>
          <w:szCs w:val="23"/>
          <w:lang w:val="en-US"/>
        </w:rPr>
        <w:t xml:space="preserve"> – </w:t>
      </w:r>
      <w:r w:rsidR="000250F7">
        <w:rPr>
          <w:rFonts w:eastAsiaTheme="minorHAnsi"/>
          <w:sz w:val="23"/>
          <w:szCs w:val="23"/>
          <w:lang w:val="en-US"/>
        </w:rPr>
        <w:t xml:space="preserve">да </w:t>
      </w:r>
      <w:r w:rsidR="00EB0400" w:rsidRPr="00EB0400">
        <w:rPr>
          <w:rFonts w:eastAsiaTheme="minorHAnsi"/>
          <w:sz w:val="23"/>
          <w:szCs w:val="23"/>
          <w:lang w:val="en-US"/>
        </w:rPr>
        <w:t>разполага</w:t>
      </w:r>
      <w:r w:rsidR="00EB0400">
        <w:rPr>
          <w:rFonts w:eastAsiaTheme="minorHAnsi"/>
          <w:sz w:val="23"/>
          <w:szCs w:val="23"/>
          <w:lang w:val="en-US"/>
        </w:rPr>
        <w:t xml:space="preserve"> </w:t>
      </w:r>
      <w:r w:rsidR="00EB0400" w:rsidRPr="00EB0400">
        <w:rPr>
          <w:rFonts w:eastAsiaTheme="minorHAnsi"/>
          <w:sz w:val="23"/>
          <w:szCs w:val="23"/>
          <w:lang w:val="en-US"/>
        </w:rPr>
        <w:t>с</w:t>
      </w:r>
      <w:r w:rsidR="00EB0400">
        <w:rPr>
          <w:rFonts w:eastAsiaTheme="minorHAnsi"/>
          <w:sz w:val="23"/>
          <w:szCs w:val="23"/>
          <w:lang w:val="en-US"/>
        </w:rPr>
        <w:t xml:space="preserve"> </w:t>
      </w:r>
      <w:r w:rsidR="00EB0400" w:rsidRPr="00EB0400">
        <w:rPr>
          <w:rFonts w:eastAsiaTheme="minorHAnsi"/>
          <w:sz w:val="23"/>
          <w:szCs w:val="23"/>
          <w:lang w:val="en-US"/>
        </w:rPr>
        <w:t>правото</w:t>
      </w:r>
      <w:r w:rsidR="00EB0400">
        <w:rPr>
          <w:rFonts w:eastAsiaTheme="minorHAnsi"/>
          <w:sz w:val="23"/>
          <w:szCs w:val="23"/>
          <w:lang w:val="en-US"/>
        </w:rPr>
        <w:t xml:space="preserve"> </w:t>
      </w:r>
      <w:r w:rsidR="000250F7">
        <w:rPr>
          <w:rFonts w:eastAsiaTheme="minorHAnsi"/>
          <w:sz w:val="23"/>
          <w:szCs w:val="23"/>
          <w:lang w:val="en-US"/>
        </w:rPr>
        <w:t xml:space="preserve">да </w:t>
      </w:r>
      <w:r w:rsidR="00EB0400" w:rsidRPr="00EB0400">
        <w:rPr>
          <w:rFonts w:eastAsiaTheme="minorHAnsi"/>
          <w:sz w:val="23"/>
          <w:szCs w:val="23"/>
          <w:lang w:val="en-US"/>
        </w:rPr>
        <w:t>извършва</w:t>
      </w:r>
      <w:r w:rsidR="00EB0400">
        <w:rPr>
          <w:rFonts w:eastAsiaTheme="minorHAnsi"/>
          <w:sz w:val="23"/>
          <w:szCs w:val="23"/>
          <w:lang w:val="en-US"/>
        </w:rPr>
        <w:t xml:space="preserve"> туроператорска </w:t>
      </w:r>
      <w:r w:rsidR="00EB0400" w:rsidRPr="00EB0400">
        <w:rPr>
          <w:rFonts w:eastAsiaTheme="minorHAnsi"/>
          <w:sz w:val="23"/>
          <w:szCs w:val="23"/>
          <w:lang w:val="en-US"/>
        </w:rPr>
        <w:t xml:space="preserve">дейност </w:t>
      </w:r>
      <w:r w:rsidR="00EB0400">
        <w:rPr>
          <w:rFonts w:eastAsiaTheme="minorHAnsi"/>
          <w:sz w:val="23"/>
          <w:szCs w:val="23"/>
          <w:lang w:val="en-US"/>
        </w:rPr>
        <w:t xml:space="preserve">и </w:t>
      </w:r>
      <w:r w:rsidR="00EB0400" w:rsidRPr="00EB0400">
        <w:rPr>
          <w:rFonts w:eastAsiaTheme="minorHAnsi"/>
          <w:sz w:val="23"/>
          <w:szCs w:val="23"/>
          <w:lang w:val="en-US"/>
        </w:rPr>
        <w:t>тур</w:t>
      </w:r>
      <w:r w:rsidR="00EB0400">
        <w:rPr>
          <w:rFonts w:eastAsiaTheme="minorHAnsi"/>
          <w:sz w:val="23"/>
          <w:szCs w:val="23"/>
          <w:lang w:val="en-US"/>
        </w:rPr>
        <w:t>истическа</w:t>
      </w:r>
      <w:r w:rsidR="00EB0400" w:rsidRPr="00EB0400">
        <w:rPr>
          <w:rFonts w:eastAsiaTheme="minorHAnsi"/>
          <w:sz w:val="23"/>
          <w:szCs w:val="23"/>
          <w:lang w:val="en-US"/>
        </w:rPr>
        <w:t xml:space="preserve"> </w:t>
      </w:r>
      <w:r w:rsidR="00EB0400">
        <w:rPr>
          <w:rFonts w:eastAsiaTheme="minorHAnsi"/>
          <w:sz w:val="23"/>
          <w:szCs w:val="23"/>
          <w:lang w:val="en-US"/>
        </w:rPr>
        <w:t xml:space="preserve">агентска дейност съгласно националното законодателство на </w:t>
      </w:r>
      <w:r w:rsidR="00EB0400" w:rsidRPr="00EB0400">
        <w:rPr>
          <w:rFonts w:eastAsiaTheme="minorHAnsi"/>
          <w:sz w:val="23"/>
          <w:szCs w:val="23"/>
          <w:lang w:val="en-US"/>
        </w:rPr>
        <w:t>държав</w:t>
      </w:r>
      <w:r w:rsidR="00EB0400">
        <w:rPr>
          <w:rFonts w:eastAsiaTheme="minorHAnsi"/>
          <w:sz w:val="23"/>
          <w:szCs w:val="23"/>
          <w:lang w:val="en-US"/>
        </w:rPr>
        <w:t>ата, в която е установен.</w:t>
      </w:r>
    </w:p>
    <w:p w14:paraId="3096490D" w14:textId="77777777" w:rsidR="00560952" w:rsidRDefault="008B029C" w:rsidP="00801B7F">
      <w:pPr>
        <w:ind w:firstLine="708"/>
        <w:jc w:val="both"/>
        <w:rPr>
          <w:rStyle w:val="inputvalue"/>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Pr="00801B7F">
        <w:rPr>
          <w:rStyle w:val="inputvalue"/>
          <w:b/>
        </w:rPr>
        <w:t xml:space="preserve">т. </w:t>
      </w:r>
      <w:r w:rsidR="00761C99" w:rsidRPr="00801B7F">
        <w:rPr>
          <w:rStyle w:val="inputvalue"/>
          <w:b/>
        </w:rPr>
        <w:t>1</w:t>
      </w:r>
      <w:r w:rsidRPr="00801B7F">
        <w:rPr>
          <w:rStyle w:val="inputvalue"/>
          <w:b/>
        </w:rPr>
        <w:t>)</w:t>
      </w:r>
      <w:r w:rsidRPr="00801B7F">
        <w:rPr>
          <w:rStyle w:val="inputvalue"/>
        </w:rPr>
        <w:t xml:space="preserve"> в част ІV, раздел А „Годност“ от ЕЕДОП. </w:t>
      </w:r>
    </w:p>
    <w:p w14:paraId="58D25E7D" w14:textId="77777777" w:rsidR="0095019F" w:rsidRPr="00801B7F" w:rsidRDefault="00761C99" w:rsidP="00801B7F">
      <w:pPr>
        <w:jc w:val="both"/>
      </w:pPr>
      <w:r w:rsidRPr="00801B7F">
        <w:rPr>
          <w:b/>
        </w:rPr>
        <w:tab/>
      </w:r>
      <w:r w:rsidR="00317A47" w:rsidRPr="00801B7F">
        <w:rPr>
          <w:b/>
        </w:rPr>
        <w:t>2</w:t>
      </w:r>
      <w:r w:rsidRPr="00801B7F">
        <w:rPr>
          <w:b/>
        </w:rPr>
        <w:t xml:space="preserve">.1.2. </w:t>
      </w:r>
      <w:r w:rsidR="0095019F" w:rsidRPr="00801B7F">
        <w:rPr>
          <w:rStyle w:val="inputvalue"/>
        </w:rPr>
        <w:t>Участникът следва да е член на International Air Transport Association (IATA) или да притежава акредитация в IATA.</w:t>
      </w:r>
    </w:p>
    <w:p w14:paraId="556A4A79" w14:textId="6206E720" w:rsidR="00761C99" w:rsidRDefault="00761C99" w:rsidP="00801B7F">
      <w:pPr>
        <w:ind w:firstLine="708"/>
        <w:jc w:val="both"/>
        <w:rPr>
          <w:rStyle w:val="inputvalue"/>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Pr="00801B7F">
        <w:rPr>
          <w:rStyle w:val="inputvalue"/>
          <w:b/>
        </w:rPr>
        <w:t>т. 2)</w:t>
      </w:r>
      <w:r w:rsidRPr="00801B7F">
        <w:rPr>
          <w:rStyle w:val="inputvalue"/>
        </w:rPr>
        <w:t xml:space="preserve"> в част ІV, раздел А „Годност“ от ЕЕДОП. </w:t>
      </w:r>
    </w:p>
    <w:p w14:paraId="18696D83" w14:textId="566149A9" w:rsidR="00536B89" w:rsidRPr="006373E9" w:rsidRDefault="004E1763" w:rsidP="00F71C2B">
      <w:pPr>
        <w:ind w:firstLine="709"/>
        <w:jc w:val="both"/>
        <w:rPr>
          <w:rFonts w:eastAsia="Times New Roman"/>
          <w:lang w:eastAsia="bg-BG"/>
        </w:rPr>
      </w:pPr>
      <w:r w:rsidRPr="006373E9">
        <w:rPr>
          <w:i/>
          <w:iCs/>
        </w:rPr>
        <w:t>Преди сключване на договора</w:t>
      </w:r>
      <w:r w:rsidRPr="006373E9">
        <w:rPr>
          <w:i/>
          <w:iCs/>
          <w:sz w:val="23"/>
          <w:szCs w:val="23"/>
        </w:rPr>
        <w:t xml:space="preserve"> у</w:t>
      </w:r>
      <w:r w:rsidR="00536B89" w:rsidRPr="006373E9">
        <w:rPr>
          <w:i/>
          <w:iCs/>
          <w:sz w:val="23"/>
          <w:szCs w:val="23"/>
        </w:rPr>
        <w:t>частникът</w:t>
      </w:r>
      <w:r w:rsidR="00536B89" w:rsidRPr="006373E9">
        <w:rPr>
          <w:i/>
          <w:iCs/>
        </w:rPr>
        <w:t xml:space="preserve">, определен за изпълнител, </w:t>
      </w:r>
      <w:r w:rsidR="00536B89" w:rsidRPr="006373E9">
        <w:rPr>
          <w:i/>
          <w:iCs/>
          <w:sz w:val="23"/>
          <w:szCs w:val="23"/>
        </w:rPr>
        <w:t xml:space="preserve">представя </w:t>
      </w:r>
      <w:r w:rsidR="00536B89" w:rsidRPr="006373E9">
        <w:rPr>
          <w:i/>
          <w:iCs/>
          <w:sz w:val="23"/>
          <w:szCs w:val="23"/>
          <w:lang w:val="en-US"/>
        </w:rPr>
        <w:t xml:space="preserve">заверено копие от валиден </w:t>
      </w:r>
      <w:r w:rsidR="00536B89" w:rsidRPr="006373E9">
        <w:rPr>
          <w:i/>
          <w:sz w:val="23"/>
          <w:szCs w:val="23"/>
        </w:rPr>
        <w:t>документ, удостоверяващ членство или сертификат за акредитация в IATA по продажба на самолетни билети (превод на документа на български език в оригинал, както и</w:t>
      </w:r>
      <w:r w:rsidR="00536B89" w:rsidRPr="006373E9">
        <w:rPr>
          <w:sz w:val="23"/>
          <w:szCs w:val="23"/>
        </w:rPr>
        <w:t xml:space="preserve"> </w:t>
      </w:r>
      <w:r w:rsidR="00536B89" w:rsidRPr="006373E9">
        <w:rPr>
          <w:i/>
          <w:sz w:val="23"/>
          <w:szCs w:val="23"/>
        </w:rPr>
        <w:t>заверено копие на оригиналния документ)</w:t>
      </w:r>
      <w:r w:rsidR="00536B89" w:rsidRPr="006373E9">
        <w:rPr>
          <w:i/>
          <w:iCs/>
        </w:rPr>
        <w:t>.</w:t>
      </w:r>
      <w:r w:rsidR="00EF5885" w:rsidRPr="006373E9">
        <w:rPr>
          <w:rFonts w:eastAsia="Times New Roman"/>
          <w:lang w:eastAsia="bg-BG"/>
        </w:rPr>
        <w:t xml:space="preserve"> </w:t>
      </w:r>
      <w:r w:rsidR="00EF5885" w:rsidRPr="006373E9">
        <w:rPr>
          <w:rFonts w:eastAsia="Times New Roman"/>
          <w:i/>
          <w:lang w:eastAsia="bg-BG"/>
        </w:rPr>
        <w:t>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EF5885" w:rsidRPr="006373E9">
        <w:rPr>
          <w:rFonts w:eastAsia="Times New Roman"/>
          <w:lang w:eastAsia="bg-BG"/>
        </w:rPr>
        <w:t>.</w:t>
      </w:r>
    </w:p>
    <w:p w14:paraId="4CB678F0" w14:textId="4B0689E7" w:rsidR="000F73C2" w:rsidRPr="00A24C2C" w:rsidRDefault="000847BA" w:rsidP="00795448">
      <w:pPr>
        <w:pStyle w:val="Default"/>
        <w:jc w:val="both"/>
        <w:rPr>
          <w:rStyle w:val="inputvalue"/>
          <w:rFonts w:eastAsiaTheme="minorHAnsi"/>
          <w:sz w:val="23"/>
          <w:szCs w:val="23"/>
          <w:lang w:val="en-US"/>
        </w:rPr>
      </w:pPr>
      <w:r w:rsidRPr="00801B7F">
        <w:tab/>
      </w:r>
      <w:r w:rsidRPr="00801B7F">
        <w:rPr>
          <w:b/>
        </w:rPr>
        <w:t xml:space="preserve">2.1.3. </w:t>
      </w:r>
      <w:r w:rsidRPr="00801B7F">
        <w:t>Уча</w:t>
      </w:r>
      <w:r w:rsidR="00251B90">
        <w:t xml:space="preserve">стникът </w:t>
      </w:r>
      <w:r w:rsidRPr="00801B7F">
        <w:t xml:space="preserve">да има валидна към датата на подаване на офертата оторизация за работа в системата </w:t>
      </w:r>
      <w:r w:rsidRPr="00801B7F">
        <w:rPr>
          <w:rStyle w:val="inputvalue"/>
        </w:rPr>
        <w:t>Billing and Settlement Plan (BSP) България или в еквивалентна система</w:t>
      </w:r>
      <w:r w:rsidR="00251B90">
        <w:rPr>
          <w:rStyle w:val="inputvalue"/>
        </w:rPr>
        <w:t>, с</w:t>
      </w:r>
      <w:r w:rsidR="00795448">
        <w:rPr>
          <w:rStyle w:val="inputvalue"/>
        </w:rPr>
        <w:t xml:space="preserve"> </w:t>
      </w:r>
      <w:r w:rsidR="00251B90">
        <w:rPr>
          <w:rStyle w:val="inputvalue"/>
        </w:rPr>
        <w:t xml:space="preserve">която участникът работи, </w:t>
      </w:r>
      <w:r w:rsidR="00DA0E5D">
        <w:rPr>
          <w:rFonts w:eastAsiaTheme="minorHAnsi"/>
          <w:sz w:val="23"/>
          <w:szCs w:val="23"/>
          <w:lang w:val="en-US"/>
        </w:rPr>
        <w:t>като се посоч</w:t>
      </w:r>
      <w:r w:rsidR="00A24C2C">
        <w:rPr>
          <w:rFonts w:eastAsiaTheme="minorHAnsi"/>
          <w:sz w:val="23"/>
          <w:szCs w:val="23"/>
          <w:lang w:val="en-US"/>
        </w:rPr>
        <w:t>ва</w:t>
      </w:r>
      <w:r w:rsidR="00251B90" w:rsidRPr="00251B90">
        <w:rPr>
          <w:rFonts w:eastAsiaTheme="minorHAnsi"/>
          <w:sz w:val="23"/>
          <w:szCs w:val="23"/>
          <w:lang w:val="en-US"/>
        </w:rPr>
        <w:t xml:space="preserve">т и авиокомпаниите дали оторизация на участника. </w:t>
      </w:r>
    </w:p>
    <w:p w14:paraId="70653FD4" w14:textId="77777777" w:rsidR="00171E5F" w:rsidRDefault="000F73C2" w:rsidP="00795448">
      <w:pPr>
        <w:ind w:firstLine="708"/>
        <w:jc w:val="both"/>
        <w:rPr>
          <w:rStyle w:val="inputvalue"/>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Pr="00801B7F">
        <w:rPr>
          <w:rStyle w:val="inputvalue"/>
          <w:b/>
        </w:rPr>
        <w:t>т. 2)</w:t>
      </w:r>
      <w:r w:rsidRPr="00801B7F">
        <w:rPr>
          <w:rStyle w:val="inputvalue"/>
        </w:rPr>
        <w:t xml:space="preserve"> в част ІV, раздел А „Годност“ от ЕЕДОП. </w:t>
      </w:r>
    </w:p>
    <w:p w14:paraId="2E5A0BBB" w14:textId="456D8E11" w:rsidR="00536B89" w:rsidRPr="006373E9" w:rsidRDefault="004E1763" w:rsidP="00536B89">
      <w:pPr>
        <w:ind w:firstLine="708"/>
        <w:jc w:val="both"/>
        <w:rPr>
          <w:i/>
          <w:sz w:val="23"/>
          <w:szCs w:val="23"/>
        </w:rPr>
      </w:pPr>
      <w:r w:rsidRPr="006373E9">
        <w:rPr>
          <w:i/>
          <w:iCs/>
        </w:rPr>
        <w:t>Преди сключване на договора</w:t>
      </w:r>
      <w:r w:rsidRPr="006373E9">
        <w:rPr>
          <w:i/>
          <w:iCs/>
          <w:sz w:val="23"/>
          <w:szCs w:val="23"/>
        </w:rPr>
        <w:t xml:space="preserve"> у</w:t>
      </w:r>
      <w:r w:rsidR="00536B89" w:rsidRPr="006373E9">
        <w:rPr>
          <w:i/>
          <w:iCs/>
          <w:sz w:val="23"/>
          <w:szCs w:val="23"/>
        </w:rPr>
        <w:t>частникът</w:t>
      </w:r>
      <w:r w:rsidR="00536B89" w:rsidRPr="006373E9">
        <w:rPr>
          <w:i/>
          <w:iCs/>
        </w:rPr>
        <w:t xml:space="preserve">, определен за изпълнител, </w:t>
      </w:r>
      <w:r w:rsidR="00536B89" w:rsidRPr="006373E9">
        <w:rPr>
          <w:i/>
          <w:iCs/>
          <w:sz w:val="23"/>
          <w:szCs w:val="23"/>
        </w:rPr>
        <w:t xml:space="preserve">представя </w:t>
      </w:r>
      <w:r w:rsidR="00536B89" w:rsidRPr="006373E9">
        <w:rPr>
          <w:i/>
          <w:iCs/>
          <w:sz w:val="23"/>
          <w:szCs w:val="23"/>
          <w:lang w:val="en-US"/>
        </w:rPr>
        <w:t xml:space="preserve">заверено копие от валиден </w:t>
      </w:r>
      <w:r w:rsidR="00536B89" w:rsidRPr="006373E9">
        <w:rPr>
          <w:i/>
          <w:sz w:val="23"/>
          <w:szCs w:val="23"/>
        </w:rPr>
        <w:t>документ</w:t>
      </w:r>
      <w:r w:rsidR="00BB21FF" w:rsidRPr="006373E9">
        <w:rPr>
          <w:i/>
          <w:iCs/>
          <w:sz w:val="23"/>
          <w:szCs w:val="23"/>
          <w:lang w:val="en-US"/>
        </w:rPr>
        <w:t xml:space="preserve">, удостоверяващ членство в BSP България </w:t>
      </w:r>
      <w:r w:rsidR="006373E9" w:rsidRPr="006373E9">
        <w:rPr>
          <w:i/>
          <w:iCs/>
          <w:sz w:val="23"/>
          <w:szCs w:val="23"/>
        </w:rPr>
        <w:t xml:space="preserve">или еквивалентна система </w:t>
      </w:r>
      <w:r w:rsidR="00BB21FF" w:rsidRPr="006373E9">
        <w:rPr>
          <w:i/>
          <w:iCs/>
          <w:sz w:val="23"/>
          <w:szCs w:val="23"/>
          <w:lang w:val="en-US"/>
        </w:rPr>
        <w:t xml:space="preserve">с права за продажба на самолетни билети – валиден за срока на действие на договора (превод на документа на български </w:t>
      </w:r>
      <w:r w:rsidR="00BB21FF" w:rsidRPr="006373E9">
        <w:rPr>
          <w:i/>
          <w:iCs/>
          <w:sz w:val="23"/>
          <w:szCs w:val="23"/>
        </w:rPr>
        <w:t>език в оригинал, както и заверено копие на оригиналния докум</w:t>
      </w:r>
      <w:r w:rsidR="00536B89" w:rsidRPr="006373E9">
        <w:rPr>
          <w:i/>
          <w:iCs/>
          <w:sz w:val="23"/>
          <w:szCs w:val="23"/>
        </w:rPr>
        <w:t>ент)</w:t>
      </w:r>
      <w:r w:rsidR="00536B89" w:rsidRPr="006373E9">
        <w:rPr>
          <w:i/>
          <w:iCs/>
        </w:rPr>
        <w:t>.</w:t>
      </w:r>
      <w:r w:rsidR="00536B89" w:rsidRPr="006373E9">
        <w:rPr>
          <w:i/>
          <w:iCs/>
          <w:sz w:val="23"/>
          <w:szCs w:val="23"/>
        </w:rPr>
        <w:t xml:space="preserve"> </w:t>
      </w:r>
      <w:r w:rsidR="00EF5885" w:rsidRPr="006373E9">
        <w:rPr>
          <w:i/>
          <w:iCs/>
          <w:sz w:val="23"/>
          <w:szCs w:val="23"/>
        </w:rPr>
        <w:t>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6373E9">
        <w:rPr>
          <w:i/>
          <w:iCs/>
          <w:sz w:val="23"/>
          <w:szCs w:val="23"/>
        </w:rPr>
        <w:t>.</w:t>
      </w:r>
    </w:p>
    <w:p w14:paraId="352A7D87" w14:textId="77777777" w:rsidR="00BD7811" w:rsidRPr="00801B7F" w:rsidRDefault="00BD7811" w:rsidP="00536B89">
      <w:pPr>
        <w:ind w:firstLine="708"/>
        <w:jc w:val="both"/>
      </w:pPr>
      <w:r w:rsidRPr="00801B7F">
        <w:rPr>
          <w:rStyle w:val="inputvalue"/>
          <w:b/>
        </w:rPr>
        <w:t>2.1.4.</w:t>
      </w:r>
      <w:r w:rsidRPr="00801B7F">
        <w:rPr>
          <w:rStyle w:val="inputvalue"/>
        </w:rPr>
        <w:t xml:space="preserve"> </w:t>
      </w:r>
      <w:r w:rsidRPr="00801B7F">
        <w:t xml:space="preserve">Участникът следва да е регистриран като администратор на лични данни от Комисията за защита на личните данни. Чуждестранните юридически лица прилагат еквивалентен документ на компетентния орган от държавата, в която са установени. </w:t>
      </w:r>
    </w:p>
    <w:p w14:paraId="3A1E618F" w14:textId="6D5A489C" w:rsidR="00A751AB" w:rsidRDefault="00EB0400" w:rsidP="00801B7F">
      <w:pPr>
        <w:pStyle w:val="Default"/>
        <w:spacing w:line="276" w:lineRule="auto"/>
        <w:ind w:firstLine="708"/>
        <w:jc w:val="both"/>
        <w:rPr>
          <w:rFonts w:eastAsiaTheme="minorHAnsi"/>
          <w:iCs/>
          <w:lang w:val="en-US"/>
        </w:rPr>
      </w:pPr>
      <w:r w:rsidRPr="00801B7F">
        <w:rPr>
          <w:rStyle w:val="inputvalue"/>
        </w:rPr>
        <w:t>При подаване на оферта всеки от участниците декларира съответствието с този критерий за подбор само като попълни</w:t>
      </w:r>
      <w:r w:rsidR="00A751AB" w:rsidRPr="00801B7F">
        <w:rPr>
          <w:rFonts w:eastAsiaTheme="minorHAnsi"/>
          <w:iCs/>
          <w:lang w:val="en-US"/>
        </w:rPr>
        <w:t xml:space="preserve"> </w:t>
      </w:r>
      <w:r w:rsidRPr="00801B7F">
        <w:rPr>
          <w:rStyle w:val="inputvalue"/>
          <w:b/>
        </w:rPr>
        <w:t>т. 2)</w:t>
      </w:r>
      <w:r w:rsidRPr="00801B7F">
        <w:rPr>
          <w:rStyle w:val="inputvalue"/>
        </w:rPr>
        <w:t xml:space="preserve"> в част ІV, раздел А „Годност“ от ЕЕДОП</w:t>
      </w:r>
      <w:r w:rsidR="00A751AB" w:rsidRPr="00801B7F">
        <w:rPr>
          <w:rFonts w:eastAsiaTheme="minorHAnsi"/>
          <w:iCs/>
          <w:lang w:val="en-US"/>
        </w:rPr>
        <w:t xml:space="preserve">. </w:t>
      </w:r>
    </w:p>
    <w:p w14:paraId="2952447D" w14:textId="6D53AC03" w:rsidR="00A12203" w:rsidRPr="00372A48" w:rsidRDefault="004E1763" w:rsidP="00801B7F">
      <w:pPr>
        <w:pStyle w:val="Default"/>
        <w:spacing w:line="276" w:lineRule="auto"/>
        <w:ind w:firstLine="708"/>
        <w:jc w:val="both"/>
        <w:rPr>
          <w:i/>
          <w:iCs/>
          <w:color w:val="auto"/>
          <w:sz w:val="23"/>
          <w:szCs w:val="23"/>
          <w:lang w:val="en-US"/>
        </w:rPr>
      </w:pPr>
      <w:r w:rsidRPr="00372A48">
        <w:rPr>
          <w:i/>
          <w:iCs/>
          <w:color w:val="auto"/>
        </w:rPr>
        <w:t>Преди сключване на договора</w:t>
      </w:r>
      <w:r w:rsidRPr="00372A48">
        <w:rPr>
          <w:i/>
          <w:iCs/>
          <w:color w:val="auto"/>
          <w:sz w:val="23"/>
          <w:szCs w:val="23"/>
        </w:rPr>
        <w:t xml:space="preserve"> у</w:t>
      </w:r>
      <w:r w:rsidR="00536B89" w:rsidRPr="00372A48">
        <w:rPr>
          <w:i/>
          <w:iCs/>
          <w:color w:val="auto"/>
          <w:sz w:val="23"/>
          <w:szCs w:val="23"/>
        </w:rPr>
        <w:t>частникът</w:t>
      </w:r>
      <w:r w:rsidR="00536B89" w:rsidRPr="00372A48">
        <w:rPr>
          <w:i/>
          <w:iCs/>
          <w:color w:val="auto"/>
        </w:rPr>
        <w:t xml:space="preserve">, определен за изпълнител, </w:t>
      </w:r>
      <w:r w:rsidR="00536B89" w:rsidRPr="00372A48">
        <w:rPr>
          <w:i/>
          <w:iCs/>
          <w:color w:val="auto"/>
          <w:sz w:val="23"/>
          <w:szCs w:val="23"/>
        </w:rPr>
        <w:t xml:space="preserve">представя </w:t>
      </w:r>
      <w:r w:rsidR="00536B89" w:rsidRPr="00372A48">
        <w:rPr>
          <w:i/>
          <w:iCs/>
          <w:color w:val="auto"/>
          <w:sz w:val="23"/>
          <w:szCs w:val="23"/>
          <w:lang w:val="en-US"/>
        </w:rPr>
        <w:t xml:space="preserve">заверено копие </w:t>
      </w:r>
      <w:r w:rsidR="00CF1CC1" w:rsidRPr="00372A48">
        <w:rPr>
          <w:i/>
          <w:iCs/>
          <w:color w:val="auto"/>
          <w:sz w:val="23"/>
          <w:szCs w:val="23"/>
          <w:lang w:val="en-US"/>
        </w:rPr>
        <w:t xml:space="preserve">от валидно удостоверение за администратор на лични данни. В случай, че участникът е обединение, документът се представя от всеки член на обединението. </w:t>
      </w:r>
      <w:r w:rsidR="00EF5885" w:rsidRPr="00372A48">
        <w:rPr>
          <w:i/>
          <w:color w:val="auto"/>
          <w:lang w:eastAsia="bg-BG"/>
        </w:rPr>
        <w:t>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F71C2B" w:rsidRPr="00372A48">
        <w:rPr>
          <w:i/>
          <w:color w:val="auto"/>
          <w:lang w:eastAsia="bg-BG"/>
        </w:rPr>
        <w:t>.</w:t>
      </w:r>
    </w:p>
    <w:p w14:paraId="3A9189A9" w14:textId="77777777" w:rsidR="00A751AB" w:rsidRDefault="00A751AB" w:rsidP="00801B7F">
      <w:pPr>
        <w:autoSpaceDE w:val="0"/>
        <w:autoSpaceDN w:val="0"/>
        <w:adjustRightInd w:val="0"/>
        <w:spacing w:line="276" w:lineRule="auto"/>
        <w:ind w:firstLine="708"/>
        <w:jc w:val="both"/>
        <w:rPr>
          <w:rFonts w:eastAsiaTheme="minorHAnsi"/>
          <w:color w:val="000000"/>
          <w:lang w:val="en-US" w:eastAsia="en-US"/>
        </w:rPr>
      </w:pPr>
      <w:r w:rsidRPr="00801B7F">
        <w:rPr>
          <w:rFonts w:eastAsiaTheme="minorHAnsi"/>
          <w:color w:val="000000"/>
          <w:lang w:val="en-US" w:eastAsia="en-US"/>
        </w:rPr>
        <w:t xml:space="preserve">В случай че участникът не притежава такава регистрация, същият декларира, че при класиране на първо място, ще се регистрира като администратор на лични данни, преди подписването на договора за изпълнение на поръчката. </w:t>
      </w:r>
    </w:p>
    <w:p w14:paraId="42488E36" w14:textId="3DFAE434" w:rsidR="00A14A83" w:rsidRPr="00F71C2B" w:rsidRDefault="004C29FD" w:rsidP="00F71C2B">
      <w:pPr>
        <w:autoSpaceDE w:val="0"/>
        <w:autoSpaceDN w:val="0"/>
        <w:adjustRightInd w:val="0"/>
        <w:spacing w:line="276" w:lineRule="auto"/>
        <w:ind w:firstLine="708"/>
        <w:jc w:val="both"/>
        <w:rPr>
          <w:rFonts w:eastAsiaTheme="minorHAnsi"/>
          <w:lang w:eastAsia="en-US"/>
        </w:rPr>
      </w:pPr>
      <w:r>
        <w:rPr>
          <w:rFonts w:eastAsiaTheme="minorHAnsi"/>
          <w:lang w:eastAsia="en-US"/>
        </w:rPr>
        <w:t>З</w:t>
      </w:r>
      <w:r w:rsidRPr="004C29FD">
        <w:rPr>
          <w:rFonts w:eastAsiaTheme="minorHAnsi"/>
          <w:lang w:eastAsia="en-US"/>
        </w:rPr>
        <w:t>а тези критерии участникът не може да се позовава на капацитета на трети лица</w:t>
      </w:r>
      <w:r>
        <w:rPr>
          <w:rFonts w:eastAsiaTheme="minorHAnsi"/>
          <w:lang w:eastAsia="en-US"/>
        </w:rPr>
        <w:t xml:space="preserve"> </w:t>
      </w:r>
      <w:r w:rsidRPr="004C29FD">
        <w:rPr>
          <w:rFonts w:eastAsiaTheme="minorHAnsi"/>
          <w:lang w:eastAsia="en-US"/>
        </w:rPr>
        <w:t>на основание чл. 63, ал 5</w:t>
      </w:r>
      <w:r>
        <w:rPr>
          <w:rFonts w:eastAsiaTheme="minorHAnsi"/>
          <w:lang w:eastAsia="en-US"/>
        </w:rPr>
        <w:t>, във вр. с чл. 63, ал. 4 от ЗОП.</w:t>
      </w:r>
    </w:p>
    <w:p w14:paraId="7C5AE2A5" w14:textId="77777777" w:rsidR="00A751AB" w:rsidRPr="00801B7F" w:rsidRDefault="00A751AB" w:rsidP="00801B7F">
      <w:pPr>
        <w:autoSpaceDE w:val="0"/>
        <w:autoSpaceDN w:val="0"/>
        <w:adjustRightInd w:val="0"/>
        <w:ind w:firstLine="708"/>
        <w:rPr>
          <w:rFonts w:eastAsiaTheme="minorHAnsi"/>
          <w:color w:val="000000"/>
          <w:lang w:val="en-US" w:eastAsia="en-US"/>
        </w:rPr>
      </w:pPr>
      <w:r w:rsidRPr="00801B7F">
        <w:rPr>
          <w:rFonts w:eastAsiaTheme="minorHAnsi"/>
          <w:b/>
          <w:bCs/>
          <w:color w:val="000000"/>
          <w:lang w:val="en-US" w:eastAsia="en-US"/>
        </w:rPr>
        <w:t>2.</w:t>
      </w:r>
      <w:r w:rsidR="001B0C82" w:rsidRPr="00801B7F">
        <w:rPr>
          <w:rFonts w:eastAsiaTheme="minorHAnsi"/>
          <w:b/>
          <w:bCs/>
          <w:color w:val="000000"/>
          <w:lang w:eastAsia="en-US"/>
        </w:rPr>
        <w:t>2</w:t>
      </w:r>
      <w:r w:rsidR="00D727F3" w:rsidRPr="00801B7F">
        <w:rPr>
          <w:rFonts w:eastAsiaTheme="minorHAnsi"/>
          <w:b/>
          <w:bCs/>
          <w:color w:val="000000"/>
          <w:lang w:eastAsia="en-US"/>
        </w:rPr>
        <w:t xml:space="preserve">. </w:t>
      </w:r>
      <w:r w:rsidRPr="00801B7F">
        <w:rPr>
          <w:rFonts w:eastAsiaTheme="minorHAnsi"/>
          <w:b/>
          <w:bCs/>
          <w:color w:val="000000"/>
          <w:lang w:val="en-US" w:eastAsia="en-US"/>
        </w:rPr>
        <w:t xml:space="preserve">Икономическо и финансово състояние: </w:t>
      </w:r>
    </w:p>
    <w:p w14:paraId="45B5D45E" w14:textId="22AC2320" w:rsidR="00D727F3" w:rsidRPr="00801B7F" w:rsidRDefault="0048731B" w:rsidP="00801B7F">
      <w:pPr>
        <w:ind w:firstLine="708"/>
        <w:jc w:val="both"/>
      </w:pPr>
      <w:r w:rsidRPr="00801B7F">
        <w:rPr>
          <w:rFonts w:eastAsia="Times New Roman"/>
          <w:lang w:val="ru-RU" w:eastAsia="en-US"/>
        </w:rPr>
        <w:t>У</w:t>
      </w:r>
      <w:r w:rsidR="0051769C">
        <w:rPr>
          <w:rFonts w:eastAsia="Times New Roman"/>
          <w:lang w:val="ru-RU" w:eastAsia="en-US"/>
        </w:rPr>
        <w:t>частникът трябва да има валидна</w:t>
      </w:r>
      <w:r w:rsidR="00D727F3" w:rsidRPr="00801B7F">
        <w:t xml:space="preserve"> застраховка, покриваща от</w:t>
      </w:r>
      <w:r w:rsidR="00C56A53">
        <w:t>говорността му на туроператор и</w:t>
      </w:r>
      <w:r w:rsidR="00D727F3" w:rsidRPr="00801B7F">
        <w:t xml:space="preserve"> туристически агент </w:t>
      </w:r>
      <w:r w:rsidR="00DC02CA">
        <w:t xml:space="preserve"> </w:t>
      </w:r>
      <w:r w:rsidR="00D727F3" w:rsidRPr="00801B7F">
        <w:t>за причинени вреди вследствие на неразплащане със своите контрагенти, включително при неплатежоспособност и несъстоятелност.</w:t>
      </w:r>
    </w:p>
    <w:p w14:paraId="3D680CDD" w14:textId="49EBB9CB" w:rsidR="0048731B" w:rsidRDefault="00D727F3" w:rsidP="00566DC1">
      <w:pPr>
        <w:ind w:firstLine="708"/>
        <w:jc w:val="both"/>
        <w:rPr>
          <w:rStyle w:val="inputvalue"/>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Pr="00801B7F">
        <w:rPr>
          <w:rStyle w:val="inputvalue"/>
          <w:b/>
        </w:rPr>
        <w:t>т. 5)</w:t>
      </w:r>
      <w:r w:rsidRPr="00801B7F">
        <w:rPr>
          <w:rStyle w:val="inputvalue"/>
        </w:rPr>
        <w:t xml:space="preserve"> в част ІV, раздел Б „Икономическо и финансово състояние“ от ЕЕДОП.</w:t>
      </w:r>
    </w:p>
    <w:p w14:paraId="3F2AC187" w14:textId="5D117522" w:rsidR="00D81ED7" w:rsidRPr="00372A48" w:rsidRDefault="004E1763" w:rsidP="004E1763">
      <w:pPr>
        <w:ind w:firstLine="708"/>
        <w:jc w:val="both"/>
        <w:rPr>
          <w:i/>
          <w:iCs/>
          <w:sz w:val="23"/>
          <w:szCs w:val="23"/>
        </w:rPr>
      </w:pPr>
      <w:r w:rsidRPr="00372A48">
        <w:rPr>
          <w:i/>
          <w:iCs/>
        </w:rPr>
        <w:lastRenderedPageBreak/>
        <w:t>Преди сключване на договора</w:t>
      </w:r>
      <w:r w:rsidRPr="00372A48">
        <w:rPr>
          <w:i/>
          <w:iCs/>
          <w:sz w:val="23"/>
          <w:szCs w:val="23"/>
        </w:rPr>
        <w:t xml:space="preserve"> участникът</w:t>
      </w:r>
      <w:r w:rsidRPr="00372A48">
        <w:rPr>
          <w:i/>
          <w:iCs/>
        </w:rPr>
        <w:t>, определен за изпълнител</w:t>
      </w:r>
      <w:r w:rsidR="003A1DBF" w:rsidRPr="00372A48">
        <w:rPr>
          <w:i/>
        </w:rPr>
        <w:t xml:space="preserve"> </w:t>
      </w:r>
      <w:r w:rsidRPr="00372A48">
        <w:rPr>
          <w:i/>
          <w:sz w:val="23"/>
          <w:szCs w:val="23"/>
        </w:rPr>
        <w:t>представя</w:t>
      </w:r>
      <w:r w:rsidR="00D81ED7" w:rsidRPr="00372A48">
        <w:rPr>
          <w:i/>
          <w:sz w:val="23"/>
          <w:szCs w:val="23"/>
        </w:rPr>
        <w:t xml:space="preserve"> </w:t>
      </w:r>
      <w:r w:rsidRPr="00372A48">
        <w:rPr>
          <w:i/>
          <w:sz w:val="23"/>
          <w:szCs w:val="23"/>
        </w:rPr>
        <w:t xml:space="preserve">заверено </w:t>
      </w:r>
      <w:r w:rsidR="00D81ED7" w:rsidRPr="00372A48">
        <w:rPr>
          <w:i/>
          <w:sz w:val="23"/>
          <w:szCs w:val="23"/>
        </w:rPr>
        <w:t>копие от валидна застрахователна полица,</w:t>
      </w:r>
      <w:r w:rsidR="003A1DBF" w:rsidRPr="00372A48">
        <w:rPr>
          <w:i/>
        </w:rPr>
        <w:t xml:space="preserve"> покриваща отговорността му на т</w:t>
      </w:r>
      <w:r w:rsidRPr="00372A48">
        <w:rPr>
          <w:i/>
        </w:rPr>
        <w:t>уроператор и туристически агент</w:t>
      </w:r>
      <w:r w:rsidR="003A1DBF" w:rsidRPr="00372A48">
        <w:rPr>
          <w:i/>
        </w:rPr>
        <w:t xml:space="preserve"> за причинени вреди вследствие на неразплащане със своите контрагенти, включително при неплатежоспособност и несъстоятелност</w:t>
      </w:r>
      <w:r w:rsidR="003A1DBF" w:rsidRPr="00372A48">
        <w:t>.</w:t>
      </w:r>
      <w:r w:rsidR="00EF5885" w:rsidRPr="00372A48">
        <w:rPr>
          <w:rFonts w:eastAsia="Times New Roman"/>
          <w:i/>
          <w:lang w:eastAsia="bg-BG"/>
        </w:rPr>
        <w:t xml:space="preserve"> </w:t>
      </w:r>
      <w:r w:rsidR="00EF5885" w:rsidRPr="00372A48">
        <w:rPr>
          <w:i/>
        </w:rPr>
        <w:t>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F71C2B" w:rsidRPr="00372A48">
        <w:rPr>
          <w:i/>
        </w:rPr>
        <w:t>.</w:t>
      </w:r>
    </w:p>
    <w:p w14:paraId="5BC24A28" w14:textId="09F8819F" w:rsidR="008D59EE" w:rsidRPr="00801B7F" w:rsidRDefault="008D59EE" w:rsidP="00801B7F">
      <w:pPr>
        <w:ind w:firstLine="708"/>
        <w:jc w:val="both"/>
        <w:rPr>
          <w:b/>
        </w:rPr>
      </w:pPr>
      <w:r w:rsidRPr="00801B7F">
        <w:rPr>
          <w:b/>
        </w:rPr>
        <w:t>2.</w:t>
      </w:r>
      <w:r w:rsidR="00E67AB6" w:rsidRPr="00801B7F">
        <w:rPr>
          <w:b/>
        </w:rPr>
        <w:t>3</w:t>
      </w:r>
      <w:r w:rsidRPr="00801B7F">
        <w:rPr>
          <w:b/>
        </w:rPr>
        <w:t xml:space="preserve">. </w:t>
      </w:r>
      <w:r w:rsidR="00A33DF5">
        <w:rPr>
          <w:b/>
        </w:rPr>
        <w:t>Технически и професионални</w:t>
      </w:r>
      <w:r w:rsidR="004C54FA" w:rsidRPr="00801B7F">
        <w:rPr>
          <w:b/>
        </w:rPr>
        <w:t xml:space="preserve"> способности</w:t>
      </w:r>
      <w:r w:rsidR="001B0C82" w:rsidRPr="00801B7F">
        <w:rPr>
          <w:b/>
        </w:rPr>
        <w:t>.</w:t>
      </w:r>
    </w:p>
    <w:p w14:paraId="47A3D27F" w14:textId="2E67A3EE" w:rsidR="004C54FA" w:rsidRPr="0051769C" w:rsidRDefault="004C54FA" w:rsidP="00801B7F">
      <w:pPr>
        <w:ind w:firstLine="708"/>
        <w:jc w:val="both"/>
        <w:rPr>
          <w:color w:val="FF0000"/>
          <w:lang w:val="en-US"/>
        </w:rPr>
      </w:pPr>
      <w:r w:rsidRPr="00801B7F">
        <w:rPr>
          <w:b/>
        </w:rPr>
        <w:t xml:space="preserve">2.3.1. </w:t>
      </w:r>
      <w:r w:rsidRPr="00801B7F">
        <w:t xml:space="preserve">Участникът следва да е изпълнил за последните 3 (три) години от датата на подаване на офертата, </w:t>
      </w:r>
      <w:r w:rsidR="002E51AF">
        <w:rPr>
          <w:lang w:val="en-US"/>
        </w:rPr>
        <w:t xml:space="preserve">минимум </w:t>
      </w:r>
      <w:r w:rsidR="002E51AF" w:rsidRPr="004C29FD">
        <w:rPr>
          <w:lang w:val="en-US"/>
        </w:rPr>
        <w:t>3</w:t>
      </w:r>
      <w:r w:rsidR="002E51AF" w:rsidRPr="004C29FD">
        <w:t xml:space="preserve"> (три) </w:t>
      </w:r>
      <w:r w:rsidRPr="00801B7F">
        <w:t xml:space="preserve">дейности/услуги, които са с предмет, идентичен или </w:t>
      </w:r>
      <w:r w:rsidR="004C29FD">
        <w:t>сходен с предмета на поръчката.</w:t>
      </w:r>
    </w:p>
    <w:p w14:paraId="72CF368A" w14:textId="113A8DD4" w:rsidR="004C54FA" w:rsidRPr="0059688F" w:rsidRDefault="004C54FA" w:rsidP="00801B7F">
      <w:pPr>
        <w:ind w:firstLine="708"/>
        <w:jc w:val="both"/>
        <w:rPr>
          <w:color w:val="FF0000"/>
        </w:rPr>
      </w:pPr>
      <w:r w:rsidRPr="004C29FD">
        <w:t>Под „</w:t>
      </w:r>
      <w:r w:rsidRPr="004C29FD">
        <w:rPr>
          <w:i/>
        </w:rPr>
        <w:t>услуга с идентичен предмет</w:t>
      </w:r>
      <w:r w:rsidRPr="004C29FD">
        <w:t>” се разбира осигуряване на самолетни билети за превоз по въздух на пътници</w:t>
      </w:r>
      <w:r w:rsidR="00D75AA9" w:rsidRPr="004C29FD">
        <w:rPr>
          <w:lang w:val="en-US"/>
        </w:rPr>
        <w:t xml:space="preserve"> </w:t>
      </w:r>
      <w:r w:rsidR="00D75AA9" w:rsidRPr="004C29FD">
        <w:t>и багаж, хотелски резервации и настаняване</w:t>
      </w:r>
      <w:r w:rsidRPr="004C29FD">
        <w:t>, а под „</w:t>
      </w:r>
      <w:r w:rsidRPr="004C29FD">
        <w:rPr>
          <w:i/>
        </w:rPr>
        <w:t>услуга със сходен предмет</w:t>
      </w:r>
      <w:r w:rsidRPr="004C29FD">
        <w:t xml:space="preserve">” се разбира </w:t>
      </w:r>
      <w:r w:rsidR="00D75AA9">
        <w:t>п</w:t>
      </w:r>
      <w:r w:rsidR="00D75AA9" w:rsidRPr="00DC02CA">
        <w:t>родажба на пътнически билети, резервации за настаняване и туристически пакети</w:t>
      </w:r>
      <w:r w:rsidR="00D75AA9">
        <w:t xml:space="preserve">. </w:t>
      </w:r>
    </w:p>
    <w:p w14:paraId="126C3543" w14:textId="77777777" w:rsidR="003D580C" w:rsidRPr="00801B7F" w:rsidRDefault="004C54FA" w:rsidP="00801B7F">
      <w:pPr>
        <w:ind w:firstLine="708"/>
        <w:jc w:val="both"/>
        <w:rPr>
          <w:b/>
          <w:color w:val="FF0000"/>
        </w:rPr>
      </w:pPr>
      <w:r w:rsidRPr="00801B7F">
        <w:t xml:space="preserve"> „</w:t>
      </w:r>
      <w:r w:rsidRPr="00801B7F">
        <w:rPr>
          <w:i/>
        </w:rPr>
        <w:t>Изпълнена</w:t>
      </w:r>
      <w:r w:rsidRPr="00801B7F">
        <w:t>“ е тази дейност, чието изпълнение е приключило до датата на подаване на офертата, в рамките на посочения от възложителя период, независимо от датата на възлагането й.</w:t>
      </w:r>
    </w:p>
    <w:p w14:paraId="7E186C9A" w14:textId="77777777" w:rsidR="002E51AF" w:rsidRDefault="004C54FA" w:rsidP="00801B7F">
      <w:pPr>
        <w:ind w:firstLine="708"/>
        <w:jc w:val="both"/>
        <w:rPr>
          <w:rStyle w:val="inputvalue"/>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Pr="00801B7F">
        <w:rPr>
          <w:rStyle w:val="inputvalue"/>
          <w:b/>
        </w:rPr>
        <w:t>т. 1б)</w:t>
      </w:r>
      <w:r w:rsidRPr="00801B7F">
        <w:rPr>
          <w:rStyle w:val="inputvalue"/>
        </w:rPr>
        <w:t xml:space="preserve"> в част ІV, раздел В „Технически и професионални способности“ от ЕЕДОП с посочване на стойностите, датите и получателите. </w:t>
      </w:r>
    </w:p>
    <w:p w14:paraId="710E3C87" w14:textId="01C775D1" w:rsidR="002E51AF" w:rsidRPr="00372A48" w:rsidRDefault="004E1763" w:rsidP="004E1763">
      <w:pPr>
        <w:pStyle w:val="Default"/>
        <w:ind w:firstLine="708"/>
        <w:jc w:val="both"/>
        <w:rPr>
          <w:rStyle w:val="inputvalue"/>
          <w:rFonts w:eastAsiaTheme="minorHAnsi"/>
          <w:color w:val="auto"/>
          <w:sz w:val="23"/>
          <w:szCs w:val="23"/>
          <w:lang w:val="en-US"/>
        </w:rPr>
      </w:pPr>
      <w:r w:rsidRPr="00372A48">
        <w:rPr>
          <w:i/>
          <w:iCs/>
          <w:color w:val="auto"/>
        </w:rPr>
        <w:t>Преди сключване на договора</w:t>
      </w:r>
      <w:r w:rsidRPr="00372A48">
        <w:rPr>
          <w:i/>
          <w:iCs/>
          <w:color w:val="auto"/>
          <w:sz w:val="23"/>
          <w:szCs w:val="23"/>
        </w:rPr>
        <w:t xml:space="preserve"> участникът</w:t>
      </w:r>
      <w:r w:rsidRPr="00372A48">
        <w:rPr>
          <w:i/>
          <w:iCs/>
          <w:color w:val="auto"/>
        </w:rPr>
        <w:t>, определен за изпълнител,</w:t>
      </w:r>
      <w:r w:rsidRPr="00372A48">
        <w:rPr>
          <w:i/>
          <w:color w:val="auto"/>
        </w:rPr>
        <w:t xml:space="preserve"> </w:t>
      </w:r>
      <w:r w:rsidRPr="00372A48">
        <w:rPr>
          <w:i/>
          <w:color w:val="auto"/>
          <w:sz w:val="23"/>
          <w:szCs w:val="23"/>
        </w:rPr>
        <w:t>представя</w:t>
      </w:r>
      <w:r w:rsidR="00D75AA9" w:rsidRPr="00372A48">
        <w:rPr>
          <w:rFonts w:eastAsiaTheme="minorHAnsi"/>
          <w:i/>
          <w:iCs/>
          <w:color w:val="auto"/>
          <w:sz w:val="23"/>
          <w:szCs w:val="23"/>
          <w:lang w:val="en-US"/>
        </w:rPr>
        <w:t xml:space="preserve"> </w:t>
      </w:r>
      <w:r w:rsidR="00AE4572" w:rsidRPr="00372A48">
        <w:rPr>
          <w:rFonts w:eastAsiaTheme="minorHAnsi"/>
          <w:i/>
          <w:iCs/>
          <w:color w:val="auto"/>
          <w:sz w:val="23"/>
          <w:szCs w:val="23"/>
          <w:lang w:val="en-US"/>
        </w:rPr>
        <w:t xml:space="preserve">списък на услугите, които са идентични или сходни с предмета </w:t>
      </w:r>
      <w:r w:rsidR="002E51AF" w:rsidRPr="00372A48">
        <w:rPr>
          <w:rFonts w:eastAsiaTheme="minorHAnsi"/>
          <w:i/>
          <w:iCs/>
          <w:color w:val="auto"/>
          <w:sz w:val="23"/>
          <w:szCs w:val="23"/>
          <w:lang w:val="en-US"/>
        </w:rPr>
        <w:t xml:space="preserve">и </w:t>
      </w:r>
      <w:r w:rsidR="00AE4572" w:rsidRPr="00372A48">
        <w:rPr>
          <w:rFonts w:eastAsiaTheme="minorHAnsi"/>
          <w:i/>
          <w:iCs/>
          <w:color w:val="auto"/>
          <w:sz w:val="23"/>
          <w:szCs w:val="23"/>
          <w:lang w:val="en-US"/>
        </w:rPr>
        <w:t xml:space="preserve">обема на настоящата обществена поръчка, изпълнени от тях, през последните три години, считано от датата на подаване на офертата, с посочване на стойностите, датите и </w:t>
      </w:r>
      <w:r w:rsidR="002E51AF" w:rsidRPr="00372A48">
        <w:rPr>
          <w:rFonts w:eastAsiaTheme="minorHAnsi"/>
          <w:i/>
          <w:iCs/>
          <w:color w:val="auto"/>
          <w:sz w:val="23"/>
          <w:szCs w:val="23"/>
          <w:lang w:val="en-US"/>
        </w:rPr>
        <w:t>получател</w:t>
      </w:r>
      <w:r w:rsidR="00AE4572" w:rsidRPr="00372A48">
        <w:rPr>
          <w:rFonts w:eastAsiaTheme="minorHAnsi"/>
          <w:i/>
          <w:iCs/>
          <w:color w:val="auto"/>
          <w:sz w:val="23"/>
          <w:szCs w:val="23"/>
          <w:lang w:val="en-US"/>
        </w:rPr>
        <w:t xml:space="preserve">ите, </w:t>
      </w:r>
      <w:r w:rsidR="00AE4572" w:rsidRPr="00372A48">
        <w:rPr>
          <w:rFonts w:eastAsiaTheme="minorHAnsi"/>
          <w:b/>
          <w:bCs/>
          <w:i/>
          <w:iCs/>
          <w:color w:val="auto"/>
          <w:sz w:val="23"/>
          <w:szCs w:val="23"/>
          <w:lang w:val="en-US"/>
        </w:rPr>
        <w:t xml:space="preserve">заедно с доказателство </w:t>
      </w:r>
      <w:r w:rsidR="00AE4572" w:rsidRPr="00372A48">
        <w:rPr>
          <w:rFonts w:eastAsiaTheme="minorHAnsi"/>
          <w:i/>
          <w:iCs/>
          <w:color w:val="auto"/>
          <w:sz w:val="23"/>
          <w:szCs w:val="23"/>
          <w:lang w:val="en-US"/>
        </w:rPr>
        <w:t>за извършената услуга.</w:t>
      </w:r>
      <w:r w:rsidR="00EF5885" w:rsidRPr="00372A48">
        <w:rPr>
          <w:i/>
          <w:color w:val="auto"/>
          <w:lang w:eastAsia="bg-BG"/>
        </w:rPr>
        <w:t xml:space="preserve"> </w:t>
      </w:r>
      <w:r w:rsidR="00EF5885" w:rsidRPr="00372A48">
        <w:rPr>
          <w:rFonts w:eastAsiaTheme="minorHAnsi"/>
          <w:i/>
          <w:iCs/>
          <w:color w:val="auto"/>
          <w:sz w:val="23"/>
          <w:szCs w:val="23"/>
        </w:rPr>
        <w:t>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F71C2B" w:rsidRPr="00372A48">
        <w:rPr>
          <w:rFonts w:eastAsiaTheme="minorHAnsi"/>
          <w:i/>
          <w:iCs/>
          <w:color w:val="auto"/>
          <w:sz w:val="23"/>
          <w:szCs w:val="23"/>
        </w:rPr>
        <w:t>.</w:t>
      </w:r>
    </w:p>
    <w:p w14:paraId="3745D4B8" w14:textId="77777777" w:rsidR="004C54FA" w:rsidRPr="00801B7F" w:rsidRDefault="004C54FA" w:rsidP="00801B7F">
      <w:pPr>
        <w:autoSpaceDE w:val="0"/>
        <w:autoSpaceDN w:val="0"/>
        <w:adjustRightInd w:val="0"/>
        <w:ind w:firstLine="708"/>
        <w:jc w:val="both"/>
      </w:pPr>
      <w:r w:rsidRPr="00801B7F">
        <w:rPr>
          <w:b/>
        </w:rPr>
        <w:t>2.3.2.</w:t>
      </w:r>
      <w:r w:rsidRPr="00801B7F">
        <w:t xml:space="preserve"> Участникът трябва да разполага с минимум две лица, отговарящи за изпълнението на услугата, предмет на обществената поръчка, </w:t>
      </w:r>
      <w:r w:rsidRPr="00801B7F">
        <w:rPr>
          <w:rStyle w:val="inputvalue"/>
        </w:rPr>
        <w:t>и които следва да отговарят на изискванията, посочени в чл. 7 от Наредба № 16-1399 от 11.10.2013 г.</w:t>
      </w:r>
      <w:r w:rsidRPr="00801B7F">
        <w:t xml:space="preserve"> за изискванията за местоположението, пригодността и оборудването на помещението за извършване на туроператорска и/или туристическа агентска дейност и за образованието, езиковата квалификация и стажа на персонала, който ще бъде зает в осъществяването на туристическата дейност.</w:t>
      </w:r>
    </w:p>
    <w:p w14:paraId="0CFE6D77" w14:textId="62CE4065" w:rsidR="004C54FA" w:rsidRPr="00801B7F" w:rsidRDefault="004C54FA" w:rsidP="00801B7F">
      <w:pPr>
        <w:ind w:firstLine="708"/>
        <w:jc w:val="both"/>
        <w:rPr>
          <w:rStyle w:val="inputvalue"/>
        </w:rPr>
      </w:pPr>
      <w:r w:rsidRPr="00801B7F">
        <w:rPr>
          <w:rStyle w:val="inputvalue"/>
        </w:rPr>
        <w:t xml:space="preserve">Лицата, осъществяващи функции по продажби на самолетни билети, следва да са с висше образование или средно образование и придобита професионална квалификация в областта на туризма и притежаващи сертификат, </w:t>
      </w:r>
      <w:r w:rsidR="007C2FDE">
        <w:rPr>
          <w:rStyle w:val="inputvalue"/>
        </w:rPr>
        <w:t xml:space="preserve">удостоверяващ IATA квалификация, </w:t>
      </w:r>
      <w:r w:rsidR="00B34105">
        <w:rPr>
          <w:sz w:val="23"/>
          <w:szCs w:val="23"/>
        </w:rPr>
        <w:t>да притежават най-малко 1 /една/ година опит в работа като агент по продажба на _самолетни билети с резервационна система („АМАДЕУС” /</w:t>
      </w:r>
      <w:r w:rsidR="00202177">
        <w:rPr>
          <w:sz w:val="23"/>
          <w:szCs w:val="23"/>
        </w:rPr>
        <w:t>Amadeu</w:t>
      </w:r>
      <w:r w:rsidR="00B34105">
        <w:rPr>
          <w:sz w:val="23"/>
          <w:szCs w:val="23"/>
        </w:rPr>
        <w:t>s/ и/или „Галилео” /Galileo/, и/_или Уърлдспан” /Worldspan/, и/или „Сейбър” /</w:t>
      </w:r>
      <w:r w:rsidR="00202177">
        <w:rPr>
          <w:sz w:val="23"/>
          <w:szCs w:val="23"/>
        </w:rPr>
        <w:t>Sabr</w:t>
      </w:r>
      <w:r w:rsidR="00B34105">
        <w:rPr>
          <w:sz w:val="23"/>
          <w:szCs w:val="23"/>
        </w:rPr>
        <w:t xml:space="preserve">e/) или друга еквивалентна система за резервация и продажба на самолетни </w:t>
      </w:r>
      <w:r w:rsidR="007C2FDE">
        <w:rPr>
          <w:sz w:val="23"/>
          <w:szCs w:val="23"/>
        </w:rPr>
        <w:t xml:space="preserve">билети. </w:t>
      </w:r>
      <w:r w:rsidRPr="00801B7F">
        <w:rPr>
          <w:rStyle w:val="inputvalue"/>
        </w:rPr>
        <w:t>Лицата трябва да владеят най-малко един чужд език. За признаване владеенето на чужд език на лицата се изисква удостоверяване на следното ниво на владеене на чужд език спрямо приетата Обща Езикова Европейска Рамка (ОЕЕР) – В2.</w:t>
      </w:r>
    </w:p>
    <w:p w14:paraId="2ABD7171" w14:textId="77777777" w:rsidR="003531AD" w:rsidRDefault="004C54FA" w:rsidP="00801B7F">
      <w:pPr>
        <w:ind w:firstLine="708"/>
        <w:jc w:val="both"/>
        <w:rPr>
          <w:rStyle w:val="inputvalue"/>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Pr="00801B7F">
        <w:rPr>
          <w:rStyle w:val="inputvalue"/>
          <w:b/>
        </w:rPr>
        <w:t>т. 6)</w:t>
      </w:r>
      <w:r w:rsidRPr="00801B7F">
        <w:rPr>
          <w:rStyle w:val="inputvalue"/>
        </w:rPr>
        <w:t xml:space="preserve"> в част ІV, раздел В „Технически и професионални способности“ от ЕЕДОП като предостави информация за име и фамилия на лицето, образование, професионална квалификация и владеене на чужд език. </w:t>
      </w:r>
    </w:p>
    <w:p w14:paraId="1B2BD9E2" w14:textId="5BFF8BF2" w:rsidR="003531AD" w:rsidRPr="00372A48" w:rsidRDefault="004E1763" w:rsidP="004C29FD">
      <w:pPr>
        <w:ind w:firstLine="708"/>
        <w:jc w:val="both"/>
        <w:rPr>
          <w:rStyle w:val="inputvalue"/>
          <w:i/>
        </w:rPr>
      </w:pPr>
      <w:r w:rsidRPr="00372A48">
        <w:rPr>
          <w:i/>
          <w:iCs/>
        </w:rPr>
        <w:t>Преди сключване на договора</w:t>
      </w:r>
      <w:r w:rsidRPr="00372A48">
        <w:rPr>
          <w:i/>
          <w:iCs/>
          <w:sz w:val="23"/>
          <w:szCs w:val="23"/>
        </w:rPr>
        <w:t xml:space="preserve"> участникът</w:t>
      </w:r>
      <w:r w:rsidRPr="00372A48">
        <w:rPr>
          <w:i/>
          <w:iCs/>
        </w:rPr>
        <w:t>, определен за изпълнител,</w:t>
      </w:r>
      <w:r w:rsidRPr="00372A48">
        <w:rPr>
          <w:i/>
        </w:rPr>
        <w:t xml:space="preserve"> </w:t>
      </w:r>
      <w:r w:rsidRPr="00372A48">
        <w:rPr>
          <w:i/>
          <w:sz w:val="23"/>
          <w:szCs w:val="23"/>
        </w:rPr>
        <w:t>представя</w:t>
      </w:r>
      <w:r w:rsidR="00A17B85" w:rsidRPr="00372A48">
        <w:rPr>
          <w:i/>
          <w:iCs/>
          <w:sz w:val="23"/>
          <w:szCs w:val="23"/>
        </w:rPr>
        <w:t xml:space="preserve"> списък на персонала, който ще изпълнява поръчката,</w:t>
      </w:r>
      <w:r w:rsidR="00A17B85" w:rsidRPr="00372A48">
        <w:rPr>
          <w:i/>
          <w:iCs/>
          <w:sz w:val="23"/>
          <w:szCs w:val="23"/>
          <w:lang w:val="en-US"/>
        </w:rPr>
        <w:t xml:space="preserve"> </w:t>
      </w:r>
      <w:r w:rsidR="00A17B85" w:rsidRPr="00372A48">
        <w:rPr>
          <w:i/>
          <w:iCs/>
          <w:sz w:val="23"/>
          <w:szCs w:val="23"/>
          <w:lang w:val="en"/>
        </w:rPr>
        <w:t>в който е посочена профес</w:t>
      </w:r>
      <w:r w:rsidR="00EF5885" w:rsidRPr="00372A48">
        <w:rPr>
          <w:i/>
          <w:iCs/>
          <w:sz w:val="23"/>
          <w:szCs w:val="23"/>
          <w:lang w:val="en"/>
        </w:rPr>
        <w:t xml:space="preserve">ионална компетентност на лицата. </w:t>
      </w:r>
      <w:r w:rsidR="00EF5885" w:rsidRPr="00372A48">
        <w:rPr>
          <w:i/>
          <w:iCs/>
          <w:sz w:val="23"/>
          <w:szCs w:val="23"/>
        </w:rPr>
        <w:t>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F71C2B" w:rsidRPr="00372A48">
        <w:rPr>
          <w:i/>
          <w:iCs/>
          <w:sz w:val="23"/>
          <w:szCs w:val="23"/>
        </w:rPr>
        <w:t>.</w:t>
      </w:r>
    </w:p>
    <w:p w14:paraId="00194EBC" w14:textId="480193A2" w:rsidR="003531AD" w:rsidRDefault="00B34105" w:rsidP="00372A48">
      <w:pPr>
        <w:ind w:firstLine="708"/>
        <w:jc w:val="both"/>
        <w:rPr>
          <w:rStyle w:val="inputvalue"/>
        </w:rPr>
      </w:pPr>
      <w:r>
        <w:rPr>
          <w:iCs/>
          <w:sz w:val="23"/>
          <w:szCs w:val="23"/>
        </w:rPr>
        <w:t xml:space="preserve">Посочените </w:t>
      </w:r>
      <w:r w:rsidR="00902F2E">
        <w:rPr>
          <w:iCs/>
          <w:sz w:val="23"/>
          <w:szCs w:val="23"/>
        </w:rPr>
        <w:t xml:space="preserve">от </w:t>
      </w:r>
      <w:r>
        <w:rPr>
          <w:iCs/>
          <w:sz w:val="23"/>
          <w:szCs w:val="23"/>
        </w:rPr>
        <w:t xml:space="preserve">избрания за изпълнител участник лица, отговарящи за извършване на услугата, трябва да са на разположение за целия срок на </w:t>
      </w:r>
      <w:r w:rsidR="003E560D" w:rsidRPr="003E560D">
        <w:rPr>
          <w:iCs/>
          <w:sz w:val="23"/>
          <w:szCs w:val="23"/>
        </w:rPr>
        <w:t>договора.</w:t>
      </w:r>
      <w:r>
        <w:rPr>
          <w:iCs/>
          <w:sz w:val="23"/>
          <w:szCs w:val="23"/>
        </w:rPr>
        <w:t xml:space="preserve"> В случай на промяна в състава </w:t>
      </w:r>
      <w:r>
        <w:rPr>
          <w:iCs/>
          <w:sz w:val="23"/>
          <w:szCs w:val="23"/>
        </w:rPr>
        <w:lastRenderedPageBreak/>
        <w:t xml:space="preserve">на екипа, изпълнителят се задължава да </w:t>
      </w:r>
      <w:r w:rsidR="003E560D" w:rsidRPr="003E560D">
        <w:rPr>
          <w:iCs/>
          <w:sz w:val="23"/>
          <w:szCs w:val="23"/>
        </w:rPr>
        <w:t>о</w:t>
      </w:r>
      <w:r>
        <w:rPr>
          <w:iCs/>
          <w:sz w:val="23"/>
          <w:szCs w:val="23"/>
        </w:rPr>
        <w:t>сигури служител/и,</w:t>
      </w:r>
      <w:r>
        <w:rPr>
          <w:iCs/>
          <w:sz w:val="23"/>
          <w:szCs w:val="23"/>
          <w:lang w:val="en-US"/>
        </w:rPr>
        <w:t xml:space="preserve"> </w:t>
      </w:r>
      <w:r>
        <w:rPr>
          <w:iCs/>
          <w:sz w:val="23"/>
          <w:szCs w:val="23"/>
        </w:rPr>
        <w:t xml:space="preserve">отговарящ/и на изискванията на чл. 7 от Наредба № 16-1399 от 11.10.2013 г. за изискванията за </w:t>
      </w:r>
      <w:r w:rsidR="003E560D" w:rsidRPr="003E560D">
        <w:rPr>
          <w:iCs/>
          <w:sz w:val="23"/>
          <w:szCs w:val="23"/>
        </w:rPr>
        <w:t>местоположението</w:t>
      </w:r>
      <w:r>
        <w:rPr>
          <w:iCs/>
          <w:sz w:val="23"/>
          <w:szCs w:val="23"/>
        </w:rPr>
        <w:t xml:space="preserve">, пригодността и оборудването на помещението за извършване на туроператорска и/или </w:t>
      </w:r>
      <w:r w:rsidR="003E560D" w:rsidRPr="003E560D">
        <w:rPr>
          <w:iCs/>
          <w:sz w:val="23"/>
          <w:szCs w:val="23"/>
        </w:rPr>
        <w:t>т</w:t>
      </w:r>
      <w:r>
        <w:rPr>
          <w:iCs/>
          <w:sz w:val="23"/>
          <w:szCs w:val="23"/>
        </w:rPr>
        <w:t xml:space="preserve">уристическа агентска дейност и за образованието, езиковата квалификация и стажа на персонала, на които </w:t>
      </w:r>
      <w:r w:rsidR="00202177">
        <w:rPr>
          <w:iCs/>
          <w:sz w:val="23"/>
          <w:szCs w:val="23"/>
        </w:rPr>
        <w:t xml:space="preserve">са </w:t>
      </w:r>
      <w:r>
        <w:rPr>
          <w:iCs/>
          <w:sz w:val="23"/>
          <w:szCs w:val="23"/>
        </w:rPr>
        <w:t xml:space="preserve">отговаряли първоначално </w:t>
      </w:r>
      <w:r w:rsidR="003E560D" w:rsidRPr="003E560D">
        <w:rPr>
          <w:iCs/>
          <w:sz w:val="23"/>
          <w:szCs w:val="23"/>
        </w:rPr>
        <w:t>посочените</w:t>
      </w:r>
      <w:r>
        <w:rPr>
          <w:iCs/>
          <w:sz w:val="23"/>
          <w:szCs w:val="23"/>
        </w:rPr>
        <w:t xml:space="preserve">. Изпълнителят уведомява </w:t>
      </w:r>
      <w:r w:rsidR="00202177">
        <w:rPr>
          <w:iCs/>
          <w:sz w:val="23"/>
          <w:szCs w:val="23"/>
        </w:rPr>
        <w:t xml:space="preserve">писмено </w:t>
      </w:r>
      <w:r w:rsidR="004123F6">
        <w:rPr>
          <w:iCs/>
          <w:sz w:val="23"/>
          <w:szCs w:val="23"/>
        </w:rPr>
        <w:t>възложителя за обстоятелствата, налагащи промяна в състава на екипа и предлага друг служител, който да участва в изпълнението на услугата.</w:t>
      </w:r>
    </w:p>
    <w:p w14:paraId="6599AE4C" w14:textId="738427C3" w:rsidR="004C54FA" w:rsidRPr="00801B7F" w:rsidRDefault="004C54FA" w:rsidP="00801B7F">
      <w:pPr>
        <w:ind w:firstLine="708"/>
        <w:jc w:val="both"/>
        <w:rPr>
          <w:rStyle w:val="inputvalue"/>
        </w:rPr>
      </w:pPr>
      <w:r w:rsidRPr="00801B7F">
        <w:rPr>
          <w:b/>
        </w:rPr>
        <w:t>2.3.3.</w:t>
      </w:r>
      <w:r w:rsidRPr="00801B7F">
        <w:t xml:space="preserve"> Участникът трябва да има право да резервира и продава самолетни билети чрез глобална резервационна система (AMADEUS или друга еквивалентна система за резервация и продажба на самолетни билети)</w:t>
      </w:r>
      <w:r w:rsidR="003531AD">
        <w:rPr>
          <w:rStyle w:val="inputvalue"/>
        </w:rPr>
        <w:t xml:space="preserve">, </w:t>
      </w:r>
      <w:r w:rsidR="003531AD" w:rsidRPr="00801B7F">
        <w:rPr>
          <w:iCs/>
        </w:rPr>
        <w:t>като системата следва да предлага висока степен на пълна, достоверна и актуална информация за наличните</w:t>
      </w:r>
      <w:r w:rsidR="003531AD" w:rsidRPr="003531AD">
        <w:rPr>
          <w:iCs/>
        </w:rPr>
        <w:t xml:space="preserve"> </w:t>
      </w:r>
      <w:r w:rsidR="003531AD" w:rsidRPr="00801B7F">
        <w:rPr>
          <w:iCs/>
        </w:rPr>
        <w:t>цени на самолетните билети</w:t>
      </w:r>
      <w:r w:rsidR="003531AD">
        <w:rPr>
          <w:iCs/>
        </w:rPr>
        <w:t>.</w:t>
      </w:r>
    </w:p>
    <w:p w14:paraId="3A316065" w14:textId="77777777" w:rsidR="008A6D4F" w:rsidRDefault="004C54FA" w:rsidP="00801B7F">
      <w:pPr>
        <w:ind w:firstLine="708"/>
        <w:jc w:val="both"/>
        <w:rPr>
          <w:rStyle w:val="inputvalue"/>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Pr="00801B7F">
        <w:rPr>
          <w:rStyle w:val="inputvalue"/>
          <w:b/>
        </w:rPr>
        <w:t>т. 9)</w:t>
      </w:r>
      <w:r w:rsidRPr="00801B7F">
        <w:rPr>
          <w:rStyle w:val="inputvalue"/>
        </w:rPr>
        <w:t xml:space="preserve"> в част ІV, раздел В „Технически и професионални способности“ от ЕЕДОП като посочи резервационната система. </w:t>
      </w:r>
    </w:p>
    <w:p w14:paraId="7924BC77" w14:textId="57C5FE63" w:rsidR="00B2176E" w:rsidRPr="00372A48" w:rsidRDefault="004E1763" w:rsidP="001A4DB8">
      <w:pPr>
        <w:autoSpaceDE w:val="0"/>
        <w:autoSpaceDN w:val="0"/>
        <w:adjustRightInd w:val="0"/>
        <w:ind w:firstLine="708"/>
        <w:jc w:val="both"/>
        <w:rPr>
          <w:i/>
          <w:iCs/>
          <w:sz w:val="23"/>
          <w:szCs w:val="23"/>
        </w:rPr>
      </w:pPr>
      <w:r w:rsidRPr="00372A48">
        <w:rPr>
          <w:i/>
          <w:iCs/>
        </w:rPr>
        <w:t>Преди сключване на договора</w:t>
      </w:r>
      <w:r w:rsidRPr="00372A48">
        <w:rPr>
          <w:i/>
          <w:iCs/>
          <w:sz w:val="23"/>
          <w:szCs w:val="23"/>
        </w:rPr>
        <w:t xml:space="preserve"> участникът</w:t>
      </w:r>
      <w:r w:rsidRPr="00372A48">
        <w:rPr>
          <w:i/>
          <w:iCs/>
        </w:rPr>
        <w:t>, определен за изпълнител,</w:t>
      </w:r>
      <w:r w:rsidRPr="00372A48">
        <w:rPr>
          <w:i/>
        </w:rPr>
        <w:t xml:space="preserve"> </w:t>
      </w:r>
      <w:r w:rsidRPr="00372A48">
        <w:rPr>
          <w:i/>
          <w:sz w:val="23"/>
          <w:szCs w:val="23"/>
        </w:rPr>
        <w:t>представя</w:t>
      </w:r>
      <w:r w:rsidRPr="00372A48">
        <w:rPr>
          <w:i/>
          <w:iCs/>
          <w:sz w:val="23"/>
          <w:szCs w:val="23"/>
        </w:rPr>
        <w:t xml:space="preserve"> заверени копия на</w:t>
      </w:r>
      <w:r w:rsidR="00BB21FF" w:rsidRPr="00372A48">
        <w:rPr>
          <w:i/>
          <w:iCs/>
          <w:sz w:val="23"/>
          <w:szCs w:val="23"/>
          <w:lang w:val="en-US"/>
        </w:rPr>
        <w:t xml:space="preserve"> сертификат/и за работа с Амадеус или друга </w:t>
      </w:r>
      <w:r w:rsidR="00372A48" w:rsidRPr="00372A48">
        <w:rPr>
          <w:i/>
          <w:iCs/>
          <w:sz w:val="23"/>
          <w:szCs w:val="23"/>
        </w:rPr>
        <w:t xml:space="preserve">еквивалентна </w:t>
      </w:r>
      <w:r w:rsidR="00BB21FF" w:rsidRPr="00372A48">
        <w:rPr>
          <w:i/>
          <w:iCs/>
          <w:sz w:val="23"/>
          <w:szCs w:val="23"/>
          <w:lang w:val="en-US"/>
        </w:rPr>
        <w:t xml:space="preserve">резервационна система за продажба на </w:t>
      </w:r>
      <w:r w:rsidR="001C7214" w:rsidRPr="00372A48">
        <w:rPr>
          <w:i/>
          <w:iCs/>
          <w:sz w:val="23"/>
          <w:szCs w:val="23"/>
        </w:rPr>
        <w:t>с</w:t>
      </w:r>
      <w:r w:rsidRPr="00372A48">
        <w:rPr>
          <w:i/>
          <w:iCs/>
          <w:sz w:val="23"/>
          <w:szCs w:val="23"/>
        </w:rPr>
        <w:t>амолетни билети.</w:t>
      </w:r>
      <w:r w:rsidR="00EF5885" w:rsidRPr="00372A48">
        <w:rPr>
          <w:i/>
          <w:iCs/>
          <w:sz w:val="23"/>
          <w:szCs w:val="23"/>
        </w:rPr>
        <w:t xml:space="preserve"> 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F71C2B" w:rsidRPr="00372A48">
        <w:rPr>
          <w:i/>
          <w:iCs/>
          <w:sz w:val="23"/>
          <w:szCs w:val="23"/>
        </w:rPr>
        <w:t>.</w:t>
      </w:r>
    </w:p>
    <w:p w14:paraId="7EA8F2B1" w14:textId="77777777" w:rsidR="004C54FA" w:rsidRPr="00801B7F" w:rsidRDefault="00985DC2" w:rsidP="00801B7F">
      <w:pPr>
        <w:ind w:firstLine="708"/>
        <w:jc w:val="both"/>
        <w:rPr>
          <w:b/>
        </w:rPr>
      </w:pPr>
      <w:r w:rsidRPr="00801B7F">
        <w:rPr>
          <w:b/>
        </w:rPr>
        <w:t xml:space="preserve">2.3.4. </w:t>
      </w:r>
      <w:r w:rsidRPr="00801B7F">
        <w:t>Участникът трябва да има представителство на територията на Република България с осигурена възможност за приемане на заявки по всяко време на денонощието и изпълнение на заявки, включително и при извънредни обстоятелства, както и в почивни и празнични дни.</w:t>
      </w:r>
    </w:p>
    <w:p w14:paraId="0F5FB141" w14:textId="0EA655ED" w:rsidR="00985DC2" w:rsidRPr="00926E2E" w:rsidRDefault="00985DC2" w:rsidP="00926E2E">
      <w:pPr>
        <w:ind w:firstLine="708"/>
        <w:jc w:val="both"/>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Pr="00801B7F">
        <w:rPr>
          <w:rStyle w:val="inputvalue"/>
          <w:b/>
        </w:rPr>
        <w:t>т. 9)</w:t>
      </w:r>
      <w:r w:rsidRPr="00801B7F">
        <w:rPr>
          <w:rStyle w:val="inputvalue"/>
        </w:rPr>
        <w:t xml:space="preserve"> в част ІV, раздел В „Технически и професионални способности“ от ЕЕДОП като посочи офис/помещение  (собствено или наето) с точен адрес, стационарни и мобилни телефони, факс и електронен адрес. </w:t>
      </w:r>
    </w:p>
    <w:p w14:paraId="651FC98D" w14:textId="416EA891" w:rsidR="00391C6E" w:rsidRPr="00801B7F" w:rsidRDefault="00985DC2" w:rsidP="00801B7F">
      <w:pPr>
        <w:pStyle w:val="Default"/>
        <w:ind w:firstLine="708"/>
        <w:jc w:val="both"/>
        <w:rPr>
          <w:rFonts w:eastAsiaTheme="minorHAnsi"/>
          <w:lang w:val="en-US"/>
        </w:rPr>
      </w:pPr>
      <w:r w:rsidRPr="00801B7F">
        <w:rPr>
          <w:b/>
        </w:rPr>
        <w:t xml:space="preserve">2.3.5. </w:t>
      </w:r>
      <w:r w:rsidR="00391C6E" w:rsidRPr="00801B7F">
        <w:rPr>
          <w:rFonts w:eastAsiaTheme="minorHAnsi"/>
          <w:lang w:val="en-US"/>
        </w:rPr>
        <w:t xml:space="preserve">Участникът да има внедрена система по управление на качеството по стандарт ISO 9001:20ХХ или еквивалент, </w:t>
      </w:r>
      <w:r w:rsidR="00391C6E" w:rsidRPr="00926E2E">
        <w:rPr>
          <w:rFonts w:eastAsiaTheme="minorHAnsi"/>
          <w:lang w:val="en-US"/>
        </w:rPr>
        <w:t>с</w:t>
      </w:r>
      <w:r w:rsidR="0068264E" w:rsidRPr="00926E2E">
        <w:rPr>
          <w:rFonts w:eastAsiaTheme="minorHAnsi"/>
        </w:rPr>
        <w:t xml:space="preserve"> обхват сходен с</w:t>
      </w:r>
      <w:r w:rsidR="0068264E">
        <w:rPr>
          <w:rFonts w:eastAsiaTheme="minorHAnsi"/>
        </w:rPr>
        <w:t xml:space="preserve"> </w:t>
      </w:r>
      <w:r w:rsidR="00391C6E" w:rsidRPr="00801B7F">
        <w:rPr>
          <w:rFonts w:eastAsiaTheme="minorHAnsi"/>
          <w:lang w:val="en-US"/>
        </w:rPr>
        <w:t xml:space="preserve">предмета на обществената поръчка. </w:t>
      </w:r>
    </w:p>
    <w:p w14:paraId="0F84163E" w14:textId="53452753" w:rsidR="00391C6E" w:rsidRDefault="00044B55" w:rsidP="00E06977">
      <w:pPr>
        <w:autoSpaceDE w:val="0"/>
        <w:autoSpaceDN w:val="0"/>
        <w:adjustRightInd w:val="0"/>
        <w:ind w:firstLine="708"/>
        <w:jc w:val="both"/>
        <w:rPr>
          <w:rFonts w:eastAsiaTheme="minorHAnsi"/>
          <w:iCs/>
          <w:color w:val="000000"/>
          <w:lang w:val="en-US" w:eastAsia="en-US"/>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00391C6E" w:rsidRPr="00801B7F">
        <w:rPr>
          <w:rFonts w:eastAsiaTheme="minorHAnsi"/>
          <w:iCs/>
          <w:color w:val="000000"/>
          <w:lang w:val="en-US" w:eastAsia="en-US"/>
        </w:rPr>
        <w:t xml:space="preserve">в Част IV: „Критерии за подбор”, буква Г: стандарти за осигуряване на качеството и стандарти за екологично управление от ЕЕДОП. </w:t>
      </w:r>
    </w:p>
    <w:p w14:paraId="06ACD271" w14:textId="61E2D1A8" w:rsidR="00B2176E" w:rsidRPr="00372A48" w:rsidRDefault="008A6D4F" w:rsidP="00801B7F">
      <w:pPr>
        <w:autoSpaceDE w:val="0"/>
        <w:autoSpaceDN w:val="0"/>
        <w:adjustRightInd w:val="0"/>
        <w:jc w:val="both"/>
        <w:rPr>
          <w:i/>
          <w:iCs/>
          <w:sz w:val="23"/>
          <w:szCs w:val="23"/>
        </w:rPr>
      </w:pPr>
      <w:r>
        <w:rPr>
          <w:rFonts w:eastAsiaTheme="minorHAnsi"/>
          <w:iCs/>
          <w:color w:val="000000"/>
          <w:lang w:val="en-US" w:eastAsia="en-US"/>
        </w:rPr>
        <w:tab/>
      </w:r>
      <w:r w:rsidR="004E1763" w:rsidRPr="00372A48">
        <w:rPr>
          <w:i/>
          <w:iCs/>
        </w:rPr>
        <w:t>Преди сключване на договора</w:t>
      </w:r>
      <w:r w:rsidR="004E1763" w:rsidRPr="00372A48">
        <w:rPr>
          <w:i/>
          <w:iCs/>
          <w:sz w:val="23"/>
          <w:szCs w:val="23"/>
        </w:rPr>
        <w:t xml:space="preserve"> участникът</w:t>
      </w:r>
      <w:r w:rsidR="004E1763" w:rsidRPr="00372A48">
        <w:rPr>
          <w:i/>
          <w:iCs/>
        </w:rPr>
        <w:t>, определен за изпълнител,</w:t>
      </w:r>
      <w:r w:rsidR="004E1763" w:rsidRPr="00372A48">
        <w:rPr>
          <w:i/>
        </w:rPr>
        <w:t xml:space="preserve"> </w:t>
      </w:r>
      <w:r w:rsidR="004E1763" w:rsidRPr="00372A48">
        <w:rPr>
          <w:i/>
          <w:sz w:val="23"/>
          <w:szCs w:val="23"/>
        </w:rPr>
        <w:t>представя</w:t>
      </w:r>
      <w:r w:rsidR="004E1763" w:rsidRPr="00372A48">
        <w:rPr>
          <w:i/>
          <w:iCs/>
          <w:sz w:val="23"/>
          <w:szCs w:val="23"/>
        </w:rPr>
        <w:t xml:space="preserve"> заверено копие </w:t>
      </w:r>
      <w:r w:rsidR="00B2176E" w:rsidRPr="00372A48">
        <w:rPr>
          <w:i/>
          <w:iCs/>
          <w:sz w:val="23"/>
          <w:szCs w:val="23"/>
        </w:rPr>
        <w:t>на</w:t>
      </w:r>
      <w:r w:rsidR="00916041" w:rsidRPr="00372A48">
        <w:rPr>
          <w:i/>
          <w:iCs/>
          <w:sz w:val="23"/>
          <w:szCs w:val="23"/>
        </w:rPr>
        <w:t xml:space="preserve"> </w:t>
      </w:r>
      <w:r w:rsidRPr="00372A48">
        <w:rPr>
          <w:i/>
          <w:iCs/>
          <w:sz w:val="23"/>
          <w:szCs w:val="23"/>
        </w:rPr>
        <w:t>валиден</w:t>
      </w:r>
      <w:r w:rsidR="00916041" w:rsidRPr="00372A48">
        <w:rPr>
          <w:i/>
          <w:iCs/>
          <w:sz w:val="23"/>
          <w:szCs w:val="23"/>
        </w:rPr>
        <w:t xml:space="preserve"> </w:t>
      </w:r>
      <w:r w:rsidRPr="00372A48">
        <w:rPr>
          <w:i/>
          <w:iCs/>
          <w:sz w:val="23"/>
          <w:szCs w:val="23"/>
        </w:rPr>
        <w:t>сертификат</w:t>
      </w:r>
      <w:r w:rsidR="00916041" w:rsidRPr="00372A48">
        <w:rPr>
          <w:i/>
          <w:iCs/>
          <w:sz w:val="23"/>
          <w:szCs w:val="23"/>
        </w:rPr>
        <w:t xml:space="preserve"> </w:t>
      </w:r>
      <w:r w:rsidRPr="00372A48">
        <w:rPr>
          <w:i/>
          <w:iCs/>
          <w:sz w:val="23"/>
          <w:szCs w:val="23"/>
        </w:rPr>
        <w:t>за</w:t>
      </w:r>
      <w:r w:rsidR="00916041" w:rsidRPr="00372A48">
        <w:rPr>
          <w:i/>
          <w:iCs/>
          <w:sz w:val="23"/>
          <w:szCs w:val="23"/>
        </w:rPr>
        <w:t xml:space="preserve"> </w:t>
      </w:r>
      <w:r w:rsidRPr="00372A48">
        <w:rPr>
          <w:i/>
          <w:iCs/>
          <w:sz w:val="23"/>
          <w:szCs w:val="23"/>
        </w:rPr>
        <w:t>управление</w:t>
      </w:r>
      <w:r w:rsidR="00916041" w:rsidRPr="00372A48">
        <w:rPr>
          <w:i/>
          <w:iCs/>
          <w:sz w:val="23"/>
          <w:szCs w:val="23"/>
        </w:rPr>
        <w:t xml:space="preserve"> </w:t>
      </w:r>
      <w:r w:rsidRPr="00372A48">
        <w:rPr>
          <w:i/>
          <w:iCs/>
          <w:sz w:val="23"/>
          <w:szCs w:val="23"/>
        </w:rPr>
        <w:t>на</w:t>
      </w:r>
      <w:r w:rsidR="00916041" w:rsidRPr="00372A48">
        <w:rPr>
          <w:i/>
          <w:iCs/>
          <w:sz w:val="23"/>
          <w:szCs w:val="23"/>
        </w:rPr>
        <w:t xml:space="preserve"> </w:t>
      </w:r>
      <w:r w:rsidRPr="00372A48">
        <w:rPr>
          <w:i/>
          <w:iCs/>
          <w:sz w:val="23"/>
          <w:szCs w:val="23"/>
        </w:rPr>
        <w:t>качествот</w:t>
      </w:r>
      <w:r w:rsidR="00916041" w:rsidRPr="00372A48">
        <w:rPr>
          <w:i/>
          <w:iCs/>
          <w:sz w:val="23"/>
          <w:szCs w:val="23"/>
        </w:rPr>
        <w:t xml:space="preserve">o </w:t>
      </w:r>
      <w:r w:rsidRPr="00372A48">
        <w:rPr>
          <w:i/>
          <w:iCs/>
          <w:sz w:val="23"/>
          <w:szCs w:val="23"/>
        </w:rPr>
        <w:t>в</w:t>
      </w:r>
      <w:r w:rsidR="00916041" w:rsidRPr="00372A48">
        <w:rPr>
          <w:i/>
          <w:iCs/>
          <w:sz w:val="23"/>
          <w:szCs w:val="23"/>
        </w:rPr>
        <w:t xml:space="preserve"> </w:t>
      </w:r>
      <w:r w:rsidRPr="00372A48">
        <w:rPr>
          <w:i/>
          <w:iCs/>
          <w:sz w:val="23"/>
          <w:szCs w:val="23"/>
        </w:rPr>
        <w:t>съответствие</w:t>
      </w:r>
      <w:r w:rsidR="00916041" w:rsidRPr="00372A48">
        <w:rPr>
          <w:i/>
          <w:iCs/>
          <w:sz w:val="23"/>
          <w:szCs w:val="23"/>
        </w:rPr>
        <w:t xml:space="preserve"> </w:t>
      </w:r>
      <w:r w:rsidRPr="00372A48">
        <w:rPr>
          <w:i/>
          <w:iCs/>
          <w:sz w:val="23"/>
          <w:szCs w:val="23"/>
        </w:rPr>
        <w:t>с</w:t>
      </w:r>
      <w:r w:rsidR="00702DA1" w:rsidRPr="00372A48">
        <w:rPr>
          <w:i/>
          <w:iCs/>
          <w:sz w:val="23"/>
          <w:szCs w:val="23"/>
        </w:rPr>
        <w:t xml:space="preserve"> ISO 9001:20</w:t>
      </w:r>
      <w:r w:rsidRPr="00372A48">
        <w:rPr>
          <w:i/>
          <w:iCs/>
          <w:sz w:val="23"/>
          <w:szCs w:val="23"/>
        </w:rPr>
        <w:t>ХХ</w:t>
      </w:r>
      <w:r w:rsidR="00702DA1" w:rsidRPr="00372A48">
        <w:rPr>
          <w:i/>
          <w:iCs/>
          <w:sz w:val="23"/>
          <w:szCs w:val="23"/>
        </w:rPr>
        <w:t xml:space="preserve"> </w:t>
      </w:r>
      <w:r w:rsidRPr="00372A48">
        <w:rPr>
          <w:i/>
          <w:iCs/>
          <w:sz w:val="23"/>
          <w:szCs w:val="23"/>
        </w:rPr>
        <w:t>или</w:t>
      </w:r>
      <w:r w:rsidR="00702DA1" w:rsidRPr="00372A48">
        <w:rPr>
          <w:i/>
          <w:iCs/>
          <w:sz w:val="23"/>
          <w:szCs w:val="23"/>
        </w:rPr>
        <w:t xml:space="preserve"> </w:t>
      </w:r>
      <w:r w:rsidRPr="00372A48">
        <w:rPr>
          <w:i/>
          <w:iCs/>
          <w:sz w:val="23"/>
          <w:szCs w:val="23"/>
        </w:rPr>
        <w:t>еквивалент</w:t>
      </w:r>
      <w:r w:rsidR="00702DA1" w:rsidRPr="00372A48">
        <w:rPr>
          <w:i/>
          <w:iCs/>
          <w:sz w:val="23"/>
          <w:szCs w:val="23"/>
        </w:rPr>
        <w:t xml:space="preserve">, </w:t>
      </w:r>
      <w:r w:rsidRPr="00372A48">
        <w:rPr>
          <w:i/>
          <w:iCs/>
          <w:sz w:val="23"/>
          <w:szCs w:val="23"/>
        </w:rPr>
        <w:t>с</w:t>
      </w:r>
      <w:r w:rsidR="00702DA1" w:rsidRPr="00372A48">
        <w:rPr>
          <w:i/>
          <w:iCs/>
          <w:sz w:val="23"/>
          <w:szCs w:val="23"/>
        </w:rPr>
        <w:t xml:space="preserve"> </w:t>
      </w:r>
      <w:r w:rsidRPr="00372A48">
        <w:rPr>
          <w:i/>
          <w:iCs/>
          <w:sz w:val="23"/>
          <w:szCs w:val="23"/>
        </w:rPr>
        <w:t xml:space="preserve">обхват </w:t>
      </w:r>
      <w:r w:rsidR="0068264E" w:rsidRPr="00372A48">
        <w:rPr>
          <w:i/>
          <w:iCs/>
          <w:sz w:val="23"/>
          <w:szCs w:val="23"/>
        </w:rPr>
        <w:t>сходен с</w:t>
      </w:r>
      <w:r w:rsidR="00702DA1" w:rsidRPr="00372A48">
        <w:rPr>
          <w:i/>
          <w:iCs/>
          <w:sz w:val="23"/>
          <w:szCs w:val="23"/>
        </w:rPr>
        <w:t xml:space="preserve"> </w:t>
      </w:r>
      <w:r w:rsidRPr="00372A48">
        <w:rPr>
          <w:i/>
          <w:iCs/>
          <w:sz w:val="23"/>
          <w:szCs w:val="23"/>
        </w:rPr>
        <w:t>предмета</w:t>
      </w:r>
      <w:r w:rsidR="00702DA1" w:rsidRPr="00372A48">
        <w:rPr>
          <w:i/>
          <w:iCs/>
          <w:sz w:val="23"/>
          <w:szCs w:val="23"/>
        </w:rPr>
        <w:t xml:space="preserve"> </w:t>
      </w:r>
      <w:r w:rsidRPr="00372A48">
        <w:rPr>
          <w:i/>
          <w:iCs/>
          <w:sz w:val="23"/>
          <w:szCs w:val="23"/>
        </w:rPr>
        <w:t>на</w:t>
      </w:r>
      <w:r w:rsidR="00702DA1" w:rsidRPr="00372A48">
        <w:rPr>
          <w:i/>
          <w:iCs/>
          <w:sz w:val="23"/>
          <w:szCs w:val="23"/>
        </w:rPr>
        <w:t xml:space="preserve"> </w:t>
      </w:r>
      <w:r w:rsidRPr="00372A48">
        <w:rPr>
          <w:i/>
          <w:iCs/>
          <w:sz w:val="23"/>
          <w:szCs w:val="23"/>
        </w:rPr>
        <w:t>обществената</w:t>
      </w:r>
      <w:r w:rsidR="00702DA1" w:rsidRPr="00372A48">
        <w:rPr>
          <w:i/>
          <w:iCs/>
          <w:sz w:val="23"/>
          <w:szCs w:val="23"/>
        </w:rPr>
        <w:t xml:space="preserve"> </w:t>
      </w:r>
      <w:r w:rsidRPr="00372A48">
        <w:rPr>
          <w:i/>
          <w:iCs/>
          <w:sz w:val="23"/>
          <w:szCs w:val="23"/>
        </w:rPr>
        <w:t>поръчка</w:t>
      </w:r>
      <w:r w:rsidR="00702DA1" w:rsidRPr="00372A48">
        <w:rPr>
          <w:i/>
          <w:iCs/>
          <w:sz w:val="23"/>
          <w:szCs w:val="23"/>
        </w:rPr>
        <w:t xml:space="preserve"> </w:t>
      </w:r>
      <w:r w:rsidRPr="00372A48">
        <w:rPr>
          <w:i/>
          <w:iCs/>
          <w:sz w:val="23"/>
          <w:szCs w:val="23"/>
        </w:rPr>
        <w:t>на</w:t>
      </w:r>
      <w:r w:rsidR="00702DA1" w:rsidRPr="00372A48">
        <w:rPr>
          <w:i/>
          <w:iCs/>
          <w:sz w:val="23"/>
          <w:szCs w:val="23"/>
        </w:rPr>
        <w:t xml:space="preserve"> </w:t>
      </w:r>
      <w:r w:rsidRPr="00372A48">
        <w:rPr>
          <w:i/>
          <w:iCs/>
          <w:sz w:val="23"/>
          <w:szCs w:val="23"/>
        </w:rPr>
        <w:t>името</w:t>
      </w:r>
      <w:r w:rsidR="00702DA1" w:rsidRPr="00372A48">
        <w:rPr>
          <w:i/>
          <w:iCs/>
          <w:sz w:val="23"/>
          <w:szCs w:val="23"/>
        </w:rPr>
        <w:t xml:space="preserve"> </w:t>
      </w:r>
      <w:r w:rsidRPr="00372A48">
        <w:rPr>
          <w:i/>
          <w:iCs/>
          <w:sz w:val="23"/>
          <w:szCs w:val="23"/>
        </w:rPr>
        <w:t>на</w:t>
      </w:r>
      <w:r w:rsidR="00702DA1" w:rsidRPr="00372A48">
        <w:rPr>
          <w:i/>
          <w:iCs/>
          <w:sz w:val="23"/>
          <w:szCs w:val="23"/>
        </w:rPr>
        <w:t xml:space="preserve"> </w:t>
      </w:r>
      <w:r w:rsidRPr="00372A48">
        <w:rPr>
          <w:i/>
          <w:iCs/>
          <w:sz w:val="23"/>
          <w:szCs w:val="23"/>
        </w:rPr>
        <w:t>участника</w:t>
      </w:r>
      <w:r w:rsidR="00702DA1" w:rsidRPr="00372A48">
        <w:rPr>
          <w:i/>
          <w:iCs/>
          <w:sz w:val="23"/>
          <w:szCs w:val="23"/>
        </w:rPr>
        <w:t>.</w:t>
      </w:r>
      <w:r w:rsidR="00E06977" w:rsidRPr="00372A48">
        <w:rPr>
          <w:i/>
          <w:iCs/>
          <w:sz w:val="23"/>
          <w:szCs w:val="23"/>
        </w:rPr>
        <w:t xml:space="preserve"> </w:t>
      </w:r>
      <w:r w:rsidR="00EF5885" w:rsidRPr="00372A48">
        <w:rPr>
          <w:i/>
          <w:iCs/>
          <w:sz w:val="23"/>
          <w:szCs w:val="23"/>
        </w:rPr>
        <w:t>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F71C2B" w:rsidRPr="00372A48">
        <w:rPr>
          <w:i/>
          <w:iCs/>
          <w:sz w:val="23"/>
          <w:szCs w:val="23"/>
        </w:rPr>
        <w:t>.</w:t>
      </w:r>
    </w:p>
    <w:p w14:paraId="463A90B5" w14:textId="7C723404" w:rsidR="0068264E" w:rsidRPr="00926E2E" w:rsidRDefault="0068264E" w:rsidP="00B2176E">
      <w:pPr>
        <w:autoSpaceDE w:val="0"/>
        <w:autoSpaceDN w:val="0"/>
        <w:adjustRightInd w:val="0"/>
        <w:ind w:firstLine="708"/>
        <w:jc w:val="both"/>
        <w:rPr>
          <w:rFonts w:eastAsiaTheme="minorHAnsi"/>
          <w:b/>
          <w:i/>
          <w:color w:val="000000"/>
          <w:lang w:val="en-US" w:eastAsia="en-US"/>
        </w:rPr>
      </w:pPr>
      <w:r w:rsidRPr="00926E2E">
        <w:rPr>
          <w:b/>
          <w:i/>
          <w:iCs/>
          <w:sz w:val="23"/>
          <w:szCs w:val="23"/>
        </w:rPr>
        <w:t xml:space="preserve">Забележка: За обхват сходен с предмета на поръчката, Възложителят приема обхват свързан с </w:t>
      </w:r>
      <w:r w:rsidR="00A17B85" w:rsidRPr="00926E2E">
        <w:rPr>
          <w:b/>
          <w:i/>
        </w:rPr>
        <w:t>продажба на пътнически билети, резервации за настаняване и туристически пакети</w:t>
      </w:r>
      <w:r w:rsidR="00A17B85" w:rsidRPr="00926E2E">
        <w:rPr>
          <w:b/>
          <w:i/>
          <w:lang w:val="en-US"/>
        </w:rPr>
        <w:t>.</w:t>
      </w:r>
    </w:p>
    <w:p w14:paraId="59561134" w14:textId="77777777" w:rsidR="00391C6E" w:rsidRPr="00801B7F" w:rsidRDefault="00E37214" w:rsidP="00801B7F">
      <w:pPr>
        <w:autoSpaceDE w:val="0"/>
        <w:autoSpaceDN w:val="0"/>
        <w:adjustRightInd w:val="0"/>
        <w:ind w:firstLine="708"/>
        <w:jc w:val="both"/>
        <w:rPr>
          <w:rFonts w:eastAsiaTheme="minorHAnsi"/>
          <w:color w:val="000000"/>
          <w:lang w:val="en-US" w:eastAsia="en-US"/>
        </w:rPr>
      </w:pPr>
      <w:r w:rsidRPr="00801B7F">
        <w:rPr>
          <w:rFonts w:eastAsiaTheme="minorHAnsi"/>
          <w:b/>
          <w:bCs/>
          <w:color w:val="000000"/>
          <w:lang w:eastAsia="en-US"/>
        </w:rPr>
        <w:t xml:space="preserve">2.3.6. </w:t>
      </w:r>
      <w:r w:rsidR="00391C6E" w:rsidRPr="00801B7F">
        <w:rPr>
          <w:rFonts w:eastAsiaTheme="minorHAnsi"/>
          <w:color w:val="000000"/>
          <w:lang w:val="en-US" w:eastAsia="en-US"/>
        </w:rPr>
        <w:t xml:space="preserve">Участникът следва да притежава внедрена система за спазване на приложимите практики по отношение на информационната сигурност сертифицирана съгласно стандарт ISO/IEC 27001:20ХХ или еквивалентен, с обхват по предмета на обществената поръчка. </w:t>
      </w:r>
    </w:p>
    <w:p w14:paraId="55DED912" w14:textId="7E2FC06F" w:rsidR="00391C6E" w:rsidRDefault="00044B55" w:rsidP="00801B7F">
      <w:pPr>
        <w:autoSpaceDE w:val="0"/>
        <w:autoSpaceDN w:val="0"/>
        <w:adjustRightInd w:val="0"/>
        <w:ind w:firstLine="708"/>
        <w:jc w:val="both"/>
        <w:rPr>
          <w:rFonts w:eastAsiaTheme="minorHAnsi"/>
          <w:iCs/>
          <w:color w:val="000000"/>
          <w:lang w:val="en-US" w:eastAsia="en-US"/>
        </w:rPr>
      </w:pPr>
      <w:r w:rsidRPr="00801B7F">
        <w:rPr>
          <w:rStyle w:val="inputvalue"/>
        </w:rPr>
        <w:t xml:space="preserve">При подаване на оферта всеки от участниците декларира съответствието с този критерий за подбор само като попълни </w:t>
      </w:r>
      <w:r w:rsidR="00391C6E" w:rsidRPr="00801B7F">
        <w:rPr>
          <w:rFonts w:eastAsiaTheme="minorHAnsi"/>
          <w:iCs/>
          <w:color w:val="000000"/>
          <w:lang w:val="en-US" w:eastAsia="en-US"/>
        </w:rPr>
        <w:t xml:space="preserve">Част IV: „Критерии за подбор”, буква Г: стандарти за осигуряване на качеството и стандарти за екологично управление от ЕЕДОП. </w:t>
      </w:r>
    </w:p>
    <w:p w14:paraId="1E3B96D0" w14:textId="5591FB10" w:rsidR="008A6D4F" w:rsidRPr="00372A48" w:rsidRDefault="004E1763" w:rsidP="004E1763">
      <w:pPr>
        <w:autoSpaceDE w:val="0"/>
        <w:autoSpaceDN w:val="0"/>
        <w:adjustRightInd w:val="0"/>
        <w:ind w:firstLine="708"/>
        <w:jc w:val="both"/>
        <w:rPr>
          <w:i/>
          <w:iCs/>
          <w:sz w:val="23"/>
          <w:szCs w:val="23"/>
        </w:rPr>
      </w:pPr>
      <w:r w:rsidRPr="00372A48">
        <w:rPr>
          <w:i/>
          <w:iCs/>
        </w:rPr>
        <w:t>Преди сключване на договора</w:t>
      </w:r>
      <w:r w:rsidRPr="00372A48">
        <w:rPr>
          <w:i/>
          <w:iCs/>
          <w:sz w:val="23"/>
          <w:szCs w:val="23"/>
        </w:rPr>
        <w:t xml:space="preserve"> участникът</w:t>
      </w:r>
      <w:r w:rsidRPr="00372A48">
        <w:rPr>
          <w:i/>
          <w:iCs/>
        </w:rPr>
        <w:t>, определен за изпълнител,</w:t>
      </w:r>
      <w:r w:rsidRPr="00372A48">
        <w:rPr>
          <w:i/>
        </w:rPr>
        <w:t xml:space="preserve"> </w:t>
      </w:r>
      <w:r w:rsidRPr="00372A48">
        <w:rPr>
          <w:i/>
          <w:sz w:val="23"/>
          <w:szCs w:val="23"/>
        </w:rPr>
        <w:t>представя</w:t>
      </w:r>
      <w:r w:rsidRPr="00372A48">
        <w:rPr>
          <w:i/>
          <w:iCs/>
          <w:sz w:val="23"/>
          <w:szCs w:val="23"/>
        </w:rPr>
        <w:t xml:space="preserve"> заверено копие </w:t>
      </w:r>
      <w:r w:rsidR="00896636" w:rsidRPr="00372A48">
        <w:rPr>
          <w:i/>
          <w:iCs/>
          <w:sz w:val="23"/>
          <w:szCs w:val="23"/>
        </w:rPr>
        <w:t xml:space="preserve">на </w:t>
      </w:r>
      <w:r w:rsidR="00E06977" w:rsidRPr="00372A48">
        <w:rPr>
          <w:i/>
          <w:iCs/>
          <w:sz w:val="23"/>
          <w:szCs w:val="23"/>
        </w:rPr>
        <w:t>валиден сертификат</w:t>
      </w:r>
      <w:r w:rsidR="008A6D4F" w:rsidRPr="00372A48">
        <w:rPr>
          <w:i/>
          <w:iCs/>
          <w:sz w:val="23"/>
          <w:szCs w:val="23"/>
        </w:rPr>
        <w:t xml:space="preserve"> за информационната сигурност в съответствие с ISO/IEC 27001:20ХХ или еквивалент, обхват по предмета на обществената поръчка на името на участника.</w:t>
      </w:r>
      <w:r w:rsidR="00E06977" w:rsidRPr="00372A48">
        <w:rPr>
          <w:i/>
          <w:iCs/>
          <w:sz w:val="23"/>
          <w:szCs w:val="23"/>
        </w:rPr>
        <w:t xml:space="preserve"> </w:t>
      </w:r>
      <w:r w:rsidR="00EF5885" w:rsidRPr="00372A48">
        <w:rPr>
          <w:i/>
          <w:iCs/>
          <w:sz w:val="23"/>
          <w:szCs w:val="23"/>
        </w:rPr>
        <w:t>На основание чл. 67, ал. 5 от ЗОП възложителят може да изиска от участниците по всяко време да представят горепосочения документ, когато това е необходимо за законосъобразното провеждане на процедурата</w:t>
      </w:r>
      <w:r w:rsidR="00F71C2B" w:rsidRPr="00372A48">
        <w:rPr>
          <w:i/>
          <w:iCs/>
          <w:sz w:val="23"/>
          <w:szCs w:val="23"/>
        </w:rPr>
        <w:t>.</w:t>
      </w:r>
    </w:p>
    <w:p w14:paraId="613A77EE" w14:textId="385F0A13" w:rsidR="00391C6E" w:rsidRPr="00801B7F" w:rsidRDefault="00391C6E" w:rsidP="00801B7F">
      <w:pPr>
        <w:autoSpaceDE w:val="0"/>
        <w:autoSpaceDN w:val="0"/>
        <w:adjustRightInd w:val="0"/>
        <w:ind w:firstLine="708"/>
        <w:jc w:val="both"/>
        <w:rPr>
          <w:rFonts w:eastAsiaTheme="minorHAnsi"/>
          <w:color w:val="000000"/>
          <w:lang w:val="en-US" w:eastAsia="en-US"/>
        </w:rPr>
      </w:pPr>
      <w:r w:rsidRPr="00801B7F">
        <w:rPr>
          <w:rFonts w:eastAsiaTheme="minorHAnsi"/>
          <w:b/>
          <w:bCs/>
          <w:i/>
          <w:iCs/>
          <w:color w:val="000000"/>
          <w:lang w:val="en-US" w:eastAsia="en-US"/>
        </w:rPr>
        <w:lastRenderedPageBreak/>
        <w:t xml:space="preserve">Забележка: </w:t>
      </w:r>
      <w:r w:rsidRPr="00801B7F">
        <w:rPr>
          <w:rFonts w:eastAsiaTheme="minorHAnsi"/>
          <w:color w:val="000000"/>
          <w:lang w:val="en-US" w:eastAsia="en-US"/>
        </w:rPr>
        <w:t xml:space="preserve">Сертификатите </w:t>
      </w:r>
      <w:r w:rsidR="00A17B85" w:rsidRPr="00D442B7">
        <w:rPr>
          <w:rFonts w:eastAsiaTheme="minorHAnsi"/>
          <w:color w:val="000000"/>
          <w:lang w:eastAsia="en-US"/>
        </w:rPr>
        <w:t>по т. 2.3.5. и 2.3.6.</w:t>
      </w:r>
      <w:r w:rsidR="00D442B7">
        <w:rPr>
          <w:rFonts w:eastAsiaTheme="minorHAnsi"/>
          <w:color w:val="000000"/>
          <w:lang w:val="en-US" w:eastAsia="en-US"/>
        </w:rPr>
        <w:t xml:space="preserve"> </w:t>
      </w:r>
      <w:r w:rsidRPr="00801B7F">
        <w:rPr>
          <w:rFonts w:eastAsiaTheme="minorHAnsi"/>
          <w:color w:val="000000"/>
          <w:lang w:val="en-US" w:eastAsia="en-US"/>
        </w:rPr>
        <w:t xml:space="preserve">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w:t>
      </w:r>
    </w:p>
    <w:p w14:paraId="1B17D0FC" w14:textId="77777777" w:rsidR="00E37214" w:rsidRDefault="00391C6E" w:rsidP="00801B7F">
      <w:pPr>
        <w:pStyle w:val="Default"/>
        <w:ind w:firstLine="708"/>
        <w:jc w:val="both"/>
        <w:rPr>
          <w:rFonts w:eastAsiaTheme="minorHAnsi"/>
          <w:lang w:val="en-US"/>
        </w:rPr>
      </w:pPr>
      <w:r w:rsidRPr="00801B7F">
        <w:rPr>
          <w:rFonts w:eastAsiaTheme="minorHAnsi"/>
          <w:lang w:val="en-US"/>
        </w:rPr>
        <w:t xml:space="preserve">Възложителят ще приеме еквивалентни сертификати, издадени от органи, </w:t>
      </w:r>
      <w:r w:rsidR="00E37214" w:rsidRPr="00801B7F">
        <w:rPr>
          <w:rFonts w:eastAsiaTheme="minorHAnsi"/>
          <w:lang w:val="en-US"/>
        </w:rPr>
        <w:t xml:space="preserve">установени в други държави членки. </w:t>
      </w:r>
    </w:p>
    <w:p w14:paraId="616BE980" w14:textId="77777777" w:rsidR="003245E9" w:rsidRDefault="001F689F" w:rsidP="00AD7D5E">
      <w:pPr>
        <w:ind w:firstLine="708"/>
        <w:jc w:val="both"/>
      </w:pPr>
      <w:r>
        <w:rPr>
          <w:b/>
        </w:rPr>
        <w:t>3</w:t>
      </w:r>
      <w:r w:rsidRPr="00CA2FBA">
        <w:rPr>
          <w:b/>
        </w:rPr>
        <w:t>.</w:t>
      </w:r>
      <w:r w:rsidRPr="00CA2FBA">
        <w:t xml:space="preserve"> </w:t>
      </w:r>
      <w:r w:rsidR="003245E9" w:rsidRPr="003245E9">
        <w:rPr>
          <w:b/>
        </w:rPr>
        <w:t>Участие на обединения</w:t>
      </w:r>
    </w:p>
    <w:p w14:paraId="3DE91008" w14:textId="03E9C984" w:rsidR="003D580C" w:rsidRPr="00801B7F" w:rsidRDefault="001F689F" w:rsidP="00AD7D5E">
      <w:pPr>
        <w:ind w:firstLine="708"/>
        <w:jc w:val="both"/>
      </w:pPr>
      <w:r w:rsidRPr="00CA2FBA">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118E284" w14:textId="6FC51D03" w:rsidR="008D59EE" w:rsidRPr="003245E9" w:rsidRDefault="001F689F" w:rsidP="00801B7F">
      <w:pPr>
        <w:jc w:val="both"/>
        <w:rPr>
          <w:b/>
        </w:rPr>
      </w:pPr>
      <w:r>
        <w:rPr>
          <w:b/>
        </w:rPr>
        <w:tab/>
      </w:r>
      <w:r w:rsidRPr="003245E9">
        <w:rPr>
          <w:b/>
        </w:rPr>
        <w:t>4</w:t>
      </w:r>
      <w:r w:rsidR="008D59EE" w:rsidRPr="003245E9">
        <w:rPr>
          <w:b/>
        </w:rPr>
        <w:t xml:space="preserve">. </w:t>
      </w:r>
      <w:r w:rsidR="00AD7D5E" w:rsidRPr="003245E9">
        <w:rPr>
          <w:b/>
        </w:rPr>
        <w:t>Специфични основания за отстраняване от процедурата за възлагане на обществена поръчка по националното законодателство</w:t>
      </w:r>
      <w:r w:rsidR="00AD7D5E" w:rsidRPr="003245E9">
        <w:t>.</w:t>
      </w:r>
    </w:p>
    <w:p w14:paraId="3607C097" w14:textId="77777777" w:rsidR="00AD7D5E" w:rsidRPr="003245E9" w:rsidRDefault="00AD7D5E" w:rsidP="00801B7F">
      <w:pPr>
        <w:ind w:firstLine="708"/>
        <w:jc w:val="both"/>
      </w:pPr>
      <w:r w:rsidRPr="003245E9">
        <w:t xml:space="preserve">Във връзка със забраната на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от участие в настоящата процедура за възлагане на обществена поръчка се отстраняват участниците, които пряко или косвено имат участие в дружества регистрирани в юрисдикции с преференциален данъчен режим и на свързаните с тях лица, включително и чрез гражданско дружество/консорциум, в което участва дружество, регистрирано в юрисдикция с преференциален данъчен режим, освен при наличие на изключенията по чл. 4 от (ЗИФОДРЮПДРКЛТДС). </w:t>
      </w:r>
    </w:p>
    <w:p w14:paraId="62544296" w14:textId="50FF33F6" w:rsidR="008B220B" w:rsidRPr="003245E9" w:rsidRDefault="005D4C99" w:rsidP="00AD7D5E">
      <w:pPr>
        <w:ind w:firstLine="708"/>
        <w:jc w:val="both"/>
        <w:rPr>
          <w:b/>
        </w:rPr>
      </w:pPr>
      <w:r w:rsidRPr="003245E9">
        <w:rPr>
          <w:rFonts w:eastAsia="Times New Roman"/>
          <w:lang w:eastAsia="bg-BG"/>
        </w:rPr>
        <w:t>У</w:t>
      </w:r>
      <w:r w:rsidR="00171E5F" w:rsidRPr="003245E9">
        <w:rPr>
          <w:rFonts w:eastAsia="Times New Roman"/>
          <w:lang w:eastAsia="bg-BG"/>
        </w:rPr>
        <w:t>частникът следва да декларира</w:t>
      </w:r>
      <w:r w:rsidRPr="003245E9">
        <w:rPr>
          <w:rFonts w:eastAsia="Times New Roman"/>
          <w:lang w:eastAsia="bg-BG"/>
        </w:rPr>
        <w:t xml:space="preserve"> в част III, буква „Г“, от Единния европейски документ за обществени поръчки (ЕЕДОП) липсата на основания по </w:t>
      </w:r>
      <w:r w:rsidRPr="003245E9">
        <w:rPr>
          <w:rFonts w:eastAsia="Batang"/>
          <w:bCs/>
          <w:iCs/>
          <w:color w:val="000000"/>
          <w:lang w:eastAsia="bg-BG"/>
        </w:rPr>
        <w:t>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7E17AEC" w14:textId="77777777" w:rsidR="003245E9" w:rsidRDefault="00AD7D5E" w:rsidP="00801B7F">
      <w:pPr>
        <w:ind w:firstLine="708"/>
        <w:jc w:val="both"/>
      </w:pPr>
      <w:r w:rsidRPr="003245E9">
        <w:rPr>
          <w:b/>
        </w:rPr>
        <w:t>5</w:t>
      </w:r>
      <w:r w:rsidR="008B220B" w:rsidRPr="003245E9">
        <w:rPr>
          <w:b/>
        </w:rPr>
        <w:t>.</w:t>
      </w:r>
      <w:r w:rsidR="008B220B" w:rsidRPr="003245E9">
        <w:t xml:space="preserve"> </w:t>
      </w:r>
      <w:r w:rsidR="003245E9" w:rsidRPr="003245E9">
        <w:rPr>
          <w:b/>
        </w:rPr>
        <w:t>Документи, предоставяни преди сключване на договор</w:t>
      </w:r>
    </w:p>
    <w:p w14:paraId="558B70F2" w14:textId="4035678E" w:rsidR="008D59EE" w:rsidRPr="003245E9" w:rsidRDefault="008D59EE" w:rsidP="00801B7F">
      <w:pPr>
        <w:ind w:firstLine="708"/>
        <w:jc w:val="both"/>
      </w:pPr>
      <w:r w:rsidRPr="003245E9">
        <w:t>На основание чл. 67, ал. 6 от ЗОП актуални документи, удостоверяващи липсата на основанията за отстраняване от процедурата, както и съответствието с поставените критерии за подбор, се представят от участника, избран за изпълнител, преди сключване на договора. Посочените документи се представят и за подизпълнителите и третите лица, ако има такива.</w:t>
      </w:r>
    </w:p>
    <w:p w14:paraId="67EDD94E" w14:textId="62C058F2" w:rsidR="00AD7D5E" w:rsidRPr="00AD7D5E" w:rsidRDefault="00AD7D5E" w:rsidP="00171E5F">
      <w:pPr>
        <w:widowControl w:val="0"/>
        <w:autoSpaceDE w:val="0"/>
        <w:autoSpaceDN w:val="0"/>
        <w:adjustRightInd w:val="0"/>
        <w:ind w:firstLine="708"/>
        <w:jc w:val="both"/>
        <w:rPr>
          <w:rFonts w:eastAsiaTheme="minorHAnsi"/>
          <w:color w:val="000000"/>
          <w:sz w:val="23"/>
          <w:szCs w:val="23"/>
          <w:lang w:val="en-US" w:eastAsia="en-US"/>
        </w:rPr>
      </w:pPr>
    </w:p>
    <w:p w14:paraId="7687E818" w14:textId="7C8B433D" w:rsidR="003D043F" w:rsidRPr="00801B7F" w:rsidRDefault="005D4C99" w:rsidP="005D4C99">
      <w:pPr>
        <w:pStyle w:val="Heading1"/>
        <w:tabs>
          <w:tab w:val="center" w:pos="4872"/>
        </w:tabs>
        <w:spacing w:before="0"/>
        <w:rPr>
          <w:rFonts w:ascii="Times New Roman" w:hAnsi="Times New Roman"/>
          <w:color w:val="auto"/>
          <w:sz w:val="24"/>
          <w:szCs w:val="24"/>
          <w:lang w:val="en-US"/>
        </w:rPr>
      </w:pPr>
      <w:r>
        <w:rPr>
          <w:rFonts w:ascii="Times New Roman" w:hAnsi="Times New Roman"/>
          <w:color w:val="auto"/>
          <w:sz w:val="24"/>
          <w:szCs w:val="24"/>
        </w:rPr>
        <w:tab/>
      </w:r>
      <w:r w:rsidR="00EB6EC5" w:rsidRPr="00801B7F">
        <w:rPr>
          <w:rFonts w:ascii="Times New Roman" w:hAnsi="Times New Roman"/>
          <w:color w:val="auto"/>
          <w:sz w:val="24"/>
          <w:szCs w:val="24"/>
        </w:rPr>
        <w:t xml:space="preserve">РАЗДЕЛ </w:t>
      </w:r>
      <w:r w:rsidR="00EB6EC5" w:rsidRPr="00801B7F">
        <w:rPr>
          <w:rFonts w:ascii="Times New Roman" w:hAnsi="Times New Roman"/>
          <w:color w:val="auto"/>
          <w:sz w:val="24"/>
          <w:szCs w:val="24"/>
          <w:lang w:val="en-US"/>
        </w:rPr>
        <w:t>V</w:t>
      </w:r>
    </w:p>
    <w:p w14:paraId="56DFE8F0" w14:textId="77777777" w:rsidR="0043794B" w:rsidRPr="00801B7F" w:rsidRDefault="008D59EE" w:rsidP="00801B7F">
      <w:pPr>
        <w:jc w:val="center"/>
        <w:rPr>
          <w:b/>
          <w:lang w:eastAsia="en-US"/>
        </w:rPr>
      </w:pPr>
      <w:r w:rsidRPr="00801B7F">
        <w:rPr>
          <w:b/>
          <w:lang w:eastAsia="en-US"/>
        </w:rPr>
        <w:t>УКАЗАНИЯ ЗА ПОДГОТО</w:t>
      </w:r>
      <w:r w:rsidR="00EB6EC5" w:rsidRPr="00801B7F">
        <w:rPr>
          <w:b/>
          <w:lang w:eastAsia="en-US"/>
        </w:rPr>
        <w:t>ВКА НА ДОКУМЕНТИТЕ КЪМ ОФЕРТАТА</w:t>
      </w:r>
    </w:p>
    <w:p w14:paraId="66F821B7" w14:textId="77777777" w:rsidR="007235A3" w:rsidRPr="00801B7F" w:rsidRDefault="007235A3" w:rsidP="00801B7F">
      <w:pPr>
        <w:pStyle w:val="BodyText"/>
        <w:spacing w:after="0"/>
        <w:jc w:val="both"/>
        <w:rPr>
          <w:b/>
          <w:sz w:val="24"/>
          <w:szCs w:val="24"/>
          <w:lang w:val="bg-BG"/>
        </w:rPr>
      </w:pPr>
    </w:p>
    <w:p w14:paraId="58326436" w14:textId="77777777" w:rsidR="008D59EE" w:rsidRPr="00801B7F" w:rsidRDefault="00EB6EC5" w:rsidP="00801B7F">
      <w:pPr>
        <w:pStyle w:val="BodyText"/>
        <w:spacing w:after="0"/>
        <w:ind w:firstLine="708"/>
        <w:jc w:val="both"/>
        <w:rPr>
          <w:b/>
          <w:sz w:val="24"/>
          <w:szCs w:val="24"/>
          <w:lang w:val="bg-BG"/>
        </w:rPr>
      </w:pPr>
      <w:r w:rsidRPr="00801B7F">
        <w:rPr>
          <w:b/>
          <w:sz w:val="24"/>
          <w:szCs w:val="24"/>
          <w:lang w:val="bg-BG"/>
        </w:rPr>
        <w:t>1</w:t>
      </w:r>
      <w:r w:rsidR="008D59EE" w:rsidRPr="00801B7F">
        <w:rPr>
          <w:b/>
          <w:sz w:val="24"/>
          <w:szCs w:val="24"/>
          <w:lang w:val="bg-BG"/>
        </w:rPr>
        <w:t xml:space="preserve">. </w:t>
      </w:r>
      <w:r w:rsidR="00801B7F">
        <w:rPr>
          <w:b/>
          <w:sz w:val="24"/>
          <w:szCs w:val="24"/>
          <w:lang w:val="bg-BG"/>
        </w:rPr>
        <w:t>П</w:t>
      </w:r>
      <w:r w:rsidR="00801B7F" w:rsidRPr="00801B7F">
        <w:rPr>
          <w:b/>
          <w:sz w:val="24"/>
          <w:szCs w:val="24"/>
          <w:lang w:val="bg-BG"/>
        </w:rPr>
        <w:t>одготовка на офертата</w:t>
      </w:r>
    </w:p>
    <w:p w14:paraId="6EF1CFC0" w14:textId="4DBBE279" w:rsidR="00B416B1" w:rsidRPr="00C50111" w:rsidRDefault="00B416B1" w:rsidP="00B416B1">
      <w:pPr>
        <w:ind w:firstLine="708"/>
        <w:contextualSpacing/>
        <w:jc w:val="both"/>
        <w:rPr>
          <w:rFonts w:eastAsia="Times New Roman"/>
          <w:b/>
        </w:rPr>
      </w:pPr>
      <w:r w:rsidRPr="00B416B1">
        <w:rPr>
          <w:rFonts w:eastAsia="Times New Roman"/>
          <w:b/>
          <w:lang w:eastAsia="bg-BG"/>
        </w:rPr>
        <w:t>1.1.</w:t>
      </w:r>
      <w:r>
        <w:rPr>
          <w:rFonts w:eastAsia="Times New Roman"/>
          <w:lang w:eastAsia="bg-BG"/>
        </w:rPr>
        <w:t xml:space="preserve"> </w:t>
      </w:r>
      <w:r w:rsidRPr="00C50111">
        <w:rPr>
          <w:rFonts w:eastAsia="Times New Roman"/>
          <w:lang w:eastAsia="bg-BG"/>
        </w:rPr>
        <w:t>При подготовката на офертите участниците са длъжни да спазват изискванията на Възложителя, както и да се придържат точно към обявените от него условия. Поставянето на различни от тези условия и изисквания от страна на участника може да доведе до отстраняването му. Отговорността за правилното разучаване на документацията за обществената поръчка се носи единствено от участниците.</w:t>
      </w:r>
    </w:p>
    <w:p w14:paraId="784D9066" w14:textId="77777777" w:rsidR="00477B9F" w:rsidRPr="00477B9F" w:rsidRDefault="00477B9F" w:rsidP="00ED1FC4">
      <w:pPr>
        <w:pStyle w:val="BodyText"/>
        <w:spacing w:after="0"/>
        <w:ind w:firstLine="709"/>
        <w:jc w:val="both"/>
        <w:rPr>
          <w:sz w:val="24"/>
          <w:szCs w:val="24"/>
          <w:lang w:val="bg-BG"/>
        </w:rPr>
      </w:pPr>
    </w:p>
    <w:p w14:paraId="1BBA6A3F" w14:textId="77777777" w:rsidR="008D59EE" w:rsidRPr="00801B7F" w:rsidRDefault="008D59EE" w:rsidP="00801B7F">
      <w:pPr>
        <w:jc w:val="both"/>
      </w:pPr>
      <w:r w:rsidRPr="00801B7F">
        <w:tab/>
      </w:r>
      <w:r w:rsidRPr="00801B7F">
        <w:rPr>
          <w:b/>
          <w:u w:val="single"/>
        </w:rPr>
        <w:t>Офертата се представя в запечатана непрозрачна опаковка</w:t>
      </w:r>
      <w:r w:rsidRPr="00801B7F">
        <w:t>, която съдържа:</w:t>
      </w:r>
    </w:p>
    <w:p w14:paraId="598AC622" w14:textId="77777777" w:rsidR="008D59EE" w:rsidRPr="00801B7F" w:rsidRDefault="008D59EE" w:rsidP="00801B7F">
      <w:pPr>
        <w:ind w:firstLine="705"/>
        <w:jc w:val="both"/>
      </w:pPr>
      <w:r w:rsidRPr="00801B7F">
        <w:rPr>
          <w:b/>
        </w:rPr>
        <w:t>1.</w:t>
      </w:r>
      <w:r w:rsidRPr="00801B7F">
        <w:t xml:space="preserve"> </w:t>
      </w:r>
      <w:r w:rsidRPr="00801B7F">
        <w:rPr>
          <w:b/>
        </w:rPr>
        <w:t>Опис на представените документи</w:t>
      </w:r>
      <w:r w:rsidRPr="00801B7F">
        <w:t xml:space="preserve"> със съдържание посочено по-долу;</w:t>
      </w:r>
    </w:p>
    <w:p w14:paraId="3BDFE420" w14:textId="77777777" w:rsidR="008D59EE" w:rsidRPr="00801B7F" w:rsidRDefault="008D59EE" w:rsidP="00801B7F">
      <w:pPr>
        <w:ind w:firstLine="705"/>
        <w:jc w:val="both"/>
      </w:pPr>
      <w:r w:rsidRPr="00801B7F">
        <w:rPr>
          <w:b/>
        </w:rPr>
        <w:t>2.</w:t>
      </w:r>
      <w:r w:rsidRPr="00801B7F">
        <w:t xml:space="preserve"> </w:t>
      </w:r>
      <w:r w:rsidRPr="00801B7F">
        <w:rPr>
          <w:b/>
        </w:rPr>
        <w:t>Заявление за участие,</w:t>
      </w:r>
      <w:r w:rsidRPr="00801B7F">
        <w:t xml:space="preserve"> съдържащо посочените по-долу документи;</w:t>
      </w:r>
    </w:p>
    <w:p w14:paraId="173F72A6" w14:textId="77777777" w:rsidR="008D59EE" w:rsidRPr="00801B7F" w:rsidRDefault="008D59EE" w:rsidP="00801B7F">
      <w:pPr>
        <w:ind w:firstLine="705"/>
        <w:jc w:val="both"/>
      </w:pPr>
      <w:r w:rsidRPr="00801B7F">
        <w:rPr>
          <w:b/>
        </w:rPr>
        <w:t>3.</w:t>
      </w:r>
      <w:r w:rsidRPr="00801B7F">
        <w:t xml:space="preserve"> </w:t>
      </w:r>
      <w:r w:rsidRPr="00801B7F">
        <w:rPr>
          <w:b/>
        </w:rPr>
        <w:t>Техническо предложение</w:t>
      </w:r>
      <w:r w:rsidRPr="00801B7F">
        <w:t>, съдържащо посочените по-долу документи;</w:t>
      </w:r>
    </w:p>
    <w:p w14:paraId="781E07AB" w14:textId="77777777" w:rsidR="008D59EE" w:rsidRPr="00801B7F" w:rsidRDefault="008D59EE" w:rsidP="00801B7F">
      <w:pPr>
        <w:ind w:firstLine="705"/>
        <w:jc w:val="both"/>
        <w:rPr>
          <w:b/>
        </w:rPr>
      </w:pPr>
      <w:r w:rsidRPr="00801B7F">
        <w:rPr>
          <w:b/>
        </w:rPr>
        <w:t xml:space="preserve">4. </w:t>
      </w:r>
      <w:r w:rsidRPr="00801B7F">
        <w:rPr>
          <w:b/>
          <w:u w:val="single"/>
        </w:rPr>
        <w:t>Отделен запечатан непрозрачен плик с надпис</w:t>
      </w:r>
      <w:r w:rsidRPr="00801B7F">
        <w:rPr>
          <w:b/>
        </w:rPr>
        <w:t xml:space="preserve"> „Предлагани ценови параметри”.</w:t>
      </w:r>
    </w:p>
    <w:p w14:paraId="33192242" w14:textId="77777777" w:rsidR="008D59EE" w:rsidRPr="00801B7F" w:rsidRDefault="008D59EE" w:rsidP="00801B7F">
      <w:pPr>
        <w:jc w:val="both"/>
      </w:pPr>
    </w:p>
    <w:p w14:paraId="6644109F" w14:textId="2183F386" w:rsidR="008D59EE" w:rsidRPr="00275953" w:rsidRDefault="008D59EE" w:rsidP="00801B7F">
      <w:pPr>
        <w:pStyle w:val="NormalWeb"/>
        <w:spacing w:before="0" w:beforeAutospacing="0" w:after="0" w:afterAutospacing="0"/>
        <w:jc w:val="both"/>
        <w:rPr>
          <w:b/>
          <w:u w:val="single"/>
        </w:rPr>
      </w:pPr>
      <w:r w:rsidRPr="00801B7F">
        <w:lastRenderedPageBreak/>
        <w:tab/>
      </w:r>
      <w:r w:rsidRPr="00801B7F">
        <w:rPr>
          <w:b/>
          <w:u w:val="single"/>
        </w:rPr>
        <w:t>1.</w:t>
      </w:r>
      <w:r w:rsidR="00EB6EC5" w:rsidRPr="00801B7F">
        <w:rPr>
          <w:b/>
          <w:u w:val="single"/>
        </w:rPr>
        <w:t>1.</w:t>
      </w:r>
      <w:r w:rsidRPr="00801B7F">
        <w:rPr>
          <w:b/>
          <w:u w:val="single"/>
        </w:rPr>
        <w:t xml:space="preserve"> Опис на представените документи</w:t>
      </w:r>
      <w:r w:rsidR="00275953">
        <w:rPr>
          <w:b/>
          <w:u w:val="single"/>
          <w:lang w:val="en-US"/>
        </w:rPr>
        <w:t xml:space="preserve"> – </w:t>
      </w:r>
      <w:r w:rsidR="00275953" w:rsidRPr="00275953">
        <w:rPr>
          <w:b/>
          <w:i/>
          <w:u w:val="single"/>
        </w:rPr>
        <w:t>представя се съгласно</w:t>
      </w:r>
      <w:r w:rsidR="00275953" w:rsidRPr="00275953">
        <w:rPr>
          <w:b/>
          <w:u w:val="single"/>
        </w:rPr>
        <w:t xml:space="preserve"> </w:t>
      </w:r>
      <w:r w:rsidR="00275953" w:rsidRPr="00275953">
        <w:rPr>
          <w:b/>
          <w:i/>
          <w:u w:val="single"/>
        </w:rPr>
        <w:t>Приложение № 1</w:t>
      </w:r>
      <w:r w:rsidR="00275953">
        <w:rPr>
          <w:b/>
          <w:u w:val="single"/>
        </w:rPr>
        <w:t xml:space="preserve"> </w:t>
      </w:r>
    </w:p>
    <w:p w14:paraId="5C3E8B03" w14:textId="77777777" w:rsidR="008D59EE" w:rsidRPr="00801B7F" w:rsidRDefault="008D59EE" w:rsidP="00801B7F">
      <w:pPr>
        <w:pStyle w:val="NormalWeb"/>
        <w:spacing w:before="0" w:beforeAutospacing="0" w:after="0" w:afterAutospacing="0"/>
        <w:jc w:val="both"/>
      </w:pPr>
      <w:r w:rsidRPr="00801B7F">
        <w:tab/>
        <w:t>В описа на представените документи се описват документите, които са представени към офертата. Описът се представя на български език.</w:t>
      </w:r>
    </w:p>
    <w:p w14:paraId="6667D777" w14:textId="77777777" w:rsidR="008D59EE" w:rsidRPr="00801B7F" w:rsidRDefault="008D59EE" w:rsidP="00801B7F">
      <w:pPr>
        <w:pStyle w:val="NormalWeb"/>
        <w:spacing w:before="0" w:beforeAutospacing="0" w:after="0" w:afterAutospacing="0"/>
        <w:jc w:val="both"/>
        <w:rPr>
          <w:b/>
          <w:u w:val="single"/>
        </w:rPr>
      </w:pPr>
    </w:p>
    <w:p w14:paraId="38C1E738" w14:textId="5FF49FE3" w:rsidR="008D59EE" w:rsidRPr="003B3227" w:rsidRDefault="00EB6EC5" w:rsidP="00801B7F">
      <w:pPr>
        <w:pStyle w:val="NormalWeb"/>
        <w:spacing w:before="0" w:beforeAutospacing="0" w:after="0" w:afterAutospacing="0"/>
        <w:ind w:firstLine="705"/>
        <w:jc w:val="both"/>
        <w:rPr>
          <w:b/>
          <w:u w:val="single"/>
        </w:rPr>
      </w:pPr>
      <w:r w:rsidRPr="003B3227">
        <w:rPr>
          <w:b/>
          <w:u w:val="single"/>
        </w:rPr>
        <w:t>1.</w:t>
      </w:r>
      <w:r w:rsidR="008D59EE" w:rsidRPr="003B3227">
        <w:rPr>
          <w:b/>
          <w:u w:val="single"/>
        </w:rPr>
        <w:t>2. Заявлението за участие</w:t>
      </w:r>
      <w:r w:rsidR="003B3227" w:rsidRPr="003B3227">
        <w:rPr>
          <w:b/>
          <w:u w:val="single"/>
        </w:rPr>
        <w:t xml:space="preserve"> (Приложение </w:t>
      </w:r>
      <w:r w:rsidR="003B3227" w:rsidRPr="003B3227">
        <w:rPr>
          <w:b/>
          <w:i/>
          <w:u w:val="single"/>
        </w:rPr>
        <w:t>№</w:t>
      </w:r>
      <w:r w:rsidR="008D59EE" w:rsidRPr="003B3227">
        <w:rPr>
          <w:u w:val="single"/>
        </w:rPr>
        <w:t xml:space="preserve"> </w:t>
      </w:r>
      <w:r w:rsidR="003B3227" w:rsidRPr="003B3227">
        <w:rPr>
          <w:b/>
          <w:u w:val="single"/>
        </w:rPr>
        <w:t>2</w:t>
      </w:r>
      <w:r w:rsidR="003B3227" w:rsidRPr="003B3227">
        <w:rPr>
          <w:u w:val="single"/>
        </w:rPr>
        <w:t>)</w:t>
      </w:r>
      <w:r w:rsidR="003B3227">
        <w:rPr>
          <w:u w:val="single"/>
        </w:rPr>
        <w:t xml:space="preserve"> </w:t>
      </w:r>
      <w:r w:rsidR="008D59EE" w:rsidRPr="003B3227">
        <w:rPr>
          <w:u w:val="single"/>
        </w:rPr>
        <w:t>включва:</w:t>
      </w:r>
    </w:p>
    <w:p w14:paraId="01D013E8" w14:textId="77777777" w:rsidR="008D59EE" w:rsidRPr="00801B7F" w:rsidRDefault="008D59EE" w:rsidP="00801B7F">
      <w:pPr>
        <w:pStyle w:val="NormalWeb"/>
        <w:spacing w:before="0" w:beforeAutospacing="0" w:after="0" w:afterAutospacing="0"/>
        <w:jc w:val="both"/>
        <w:rPr>
          <w:b/>
        </w:rPr>
      </w:pPr>
      <w:r w:rsidRPr="00801B7F">
        <w:rPr>
          <w:b/>
        </w:rPr>
        <w:tab/>
      </w:r>
    </w:p>
    <w:p w14:paraId="2698667A" w14:textId="5B91D1E1" w:rsidR="008D59EE" w:rsidRPr="00801B7F" w:rsidRDefault="00EB6EC5" w:rsidP="00801B7F">
      <w:pPr>
        <w:pStyle w:val="NormalWeb"/>
        <w:spacing w:before="0" w:beforeAutospacing="0" w:after="0" w:afterAutospacing="0"/>
        <w:ind w:firstLine="705"/>
        <w:jc w:val="both"/>
      </w:pPr>
      <w:r w:rsidRPr="00801B7F">
        <w:rPr>
          <w:b/>
        </w:rPr>
        <w:t>1.</w:t>
      </w:r>
      <w:r w:rsidR="008D59EE" w:rsidRPr="00801B7F">
        <w:rPr>
          <w:b/>
        </w:rPr>
        <w:t>2.1. Единен европейски документ за обществени поръчки (ЕЕДОП)</w:t>
      </w:r>
      <w:r w:rsidR="008D59EE" w:rsidRPr="00801B7F">
        <w:t xml:space="preserve">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w:t>
      </w:r>
      <w:r w:rsidR="008D59EE" w:rsidRPr="00801B7F">
        <w:rPr>
          <w:i/>
          <w:u w:val="single"/>
        </w:rPr>
        <w:t xml:space="preserve">представя се съгласно </w:t>
      </w:r>
      <w:r w:rsidR="008D59EE" w:rsidRPr="00142DC1">
        <w:rPr>
          <w:b/>
          <w:i/>
          <w:u w:val="single"/>
        </w:rPr>
        <w:t xml:space="preserve">Приложение </w:t>
      </w:r>
      <w:r w:rsidR="00B556DC" w:rsidRPr="00142DC1">
        <w:rPr>
          <w:b/>
          <w:i/>
          <w:u w:val="single"/>
        </w:rPr>
        <w:t>№ 2</w:t>
      </w:r>
      <w:r w:rsidR="0091738D" w:rsidRPr="00142DC1">
        <w:rPr>
          <w:b/>
          <w:i/>
          <w:u w:val="single"/>
        </w:rPr>
        <w:t>А</w:t>
      </w:r>
      <w:r w:rsidR="008D59EE" w:rsidRPr="00142DC1">
        <w:rPr>
          <w:b/>
          <w:i/>
          <w:u w:val="single"/>
        </w:rPr>
        <w:t>.</w:t>
      </w:r>
    </w:p>
    <w:p w14:paraId="3FA01CD5" w14:textId="77777777" w:rsidR="008D59EE" w:rsidRPr="00801B7F" w:rsidRDefault="008D59EE" w:rsidP="00801B7F">
      <w:pPr>
        <w:pStyle w:val="NormalWeb"/>
        <w:spacing w:before="0" w:beforeAutospacing="0" w:after="0" w:afterAutospacing="0"/>
        <w:ind w:firstLine="708"/>
        <w:jc w:val="both"/>
        <w:rPr>
          <w:i/>
        </w:rPr>
      </w:pPr>
      <w:bookmarkStart w:id="9" w:name="to_paragraph_id28982791"/>
      <w:bookmarkEnd w:id="9"/>
      <w:r w:rsidRPr="00801B7F">
        <w:rPr>
          <w:i/>
        </w:rPr>
        <w:t>ЕЕДОП се попълва и подписва при спазване на условията, описани в ЕЕДОП и при спазване на изискванията на чл. 67, ал. 1- 3 от ЗОП и чл. 41, 43 и 45 от ППЗОП.</w:t>
      </w:r>
    </w:p>
    <w:p w14:paraId="7C7EDEEF" w14:textId="77777777" w:rsidR="008D59EE" w:rsidRPr="00801B7F" w:rsidRDefault="008D59EE" w:rsidP="00801B7F">
      <w:pPr>
        <w:pStyle w:val="NormalWeb"/>
        <w:spacing w:before="0" w:beforeAutospacing="0" w:after="0" w:afterAutospacing="0"/>
        <w:ind w:firstLine="708"/>
        <w:jc w:val="both"/>
        <w:rPr>
          <w:i/>
        </w:rPr>
      </w:pPr>
    </w:p>
    <w:p w14:paraId="2A3B6293" w14:textId="77777777" w:rsidR="008D59EE" w:rsidRPr="00801B7F" w:rsidRDefault="008D59EE" w:rsidP="00801B7F">
      <w:pPr>
        <w:ind w:firstLine="709"/>
        <w:jc w:val="both"/>
        <w:rPr>
          <w:rFonts w:eastAsia="Times New Roman"/>
          <w:lang w:eastAsia="bg-BG"/>
        </w:rPr>
      </w:pPr>
      <w:r w:rsidRPr="00801B7F">
        <w:rPr>
          <w:rFonts w:eastAsia="Times New Roman"/>
          <w:lang w:eastAsia="bg-BG"/>
        </w:rPr>
        <w:t>На основание чл. 67, ал. 1 от ЗОП при подаване на оферта участникът декларира липсата на основанията за отстраняване и съответствие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14:paraId="43415CAC" w14:textId="77777777" w:rsidR="008D59EE" w:rsidRPr="00801B7F" w:rsidRDefault="008D59EE" w:rsidP="00801B7F">
      <w:pPr>
        <w:ind w:firstLine="709"/>
        <w:jc w:val="both"/>
        <w:rPr>
          <w:rFonts w:eastAsia="Times New Roman"/>
          <w:lang w:eastAsia="bg-BG"/>
        </w:rPr>
      </w:pPr>
      <w:r w:rsidRPr="00801B7F">
        <w:rPr>
          <w:rFonts w:eastAsia="Times New Roman"/>
          <w:lang w:eastAsia="bg-BG"/>
        </w:rPr>
        <w:t>Съгласно чл. 67, ал. 2 от ЗОП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чл. 67, ал. 1 от ЗОП, т.е. информацията, посочена в предходния абзац.</w:t>
      </w:r>
    </w:p>
    <w:p w14:paraId="3D8CFFF6" w14:textId="77777777" w:rsidR="00B72683" w:rsidRPr="00801B7F" w:rsidRDefault="00B72683" w:rsidP="00801B7F">
      <w:pPr>
        <w:ind w:firstLine="709"/>
        <w:jc w:val="both"/>
        <w:rPr>
          <w:rFonts w:eastAsia="Times New Roman"/>
          <w:lang w:eastAsia="bg-BG"/>
        </w:rPr>
      </w:pPr>
      <w:r w:rsidRPr="00801B7F">
        <w:rPr>
          <w:lang w:eastAsia="bg-BG"/>
        </w:rPr>
        <w:t xml:space="preserve">Съгласно чл. 67, ал. 2 от ЗОП когато участникът е посочил, че ще използва капацитета на </w:t>
      </w:r>
      <w:r w:rsidRPr="00801B7F">
        <w:rPr>
          <w:b/>
          <w:lang w:eastAsia="bg-BG"/>
        </w:rPr>
        <w:t>трети лица</w:t>
      </w:r>
      <w:r w:rsidRPr="00801B7F">
        <w:rPr>
          <w:lang w:eastAsia="bg-BG"/>
        </w:rPr>
        <w:t xml:space="preserve"> за доказване на съответствието с критериите за подбор или че ще използва </w:t>
      </w:r>
      <w:r w:rsidRPr="00801B7F">
        <w:rPr>
          <w:b/>
          <w:lang w:eastAsia="bg-BG"/>
        </w:rPr>
        <w:t>подизпълнители</w:t>
      </w:r>
      <w:r w:rsidRPr="00801B7F">
        <w:rPr>
          <w:lang w:eastAsia="bg-BG"/>
        </w:rPr>
        <w:t xml:space="preserve">, </w:t>
      </w:r>
      <w:r w:rsidRPr="00801B7F">
        <w:rPr>
          <w:b/>
          <w:lang w:eastAsia="bg-BG"/>
        </w:rPr>
        <w:t>за всяко от тези лица се представя отделен ЕЕДОП</w:t>
      </w:r>
      <w:r w:rsidRPr="00801B7F">
        <w:rPr>
          <w:lang w:eastAsia="bg-BG"/>
        </w:rPr>
        <w:t>, който съдържа информацията по чл. 67, ал. 1 от ЗОП.</w:t>
      </w:r>
    </w:p>
    <w:p w14:paraId="65445329" w14:textId="77777777" w:rsidR="008D59EE" w:rsidRPr="00801B7F" w:rsidRDefault="008D59EE" w:rsidP="00801B7F">
      <w:pPr>
        <w:pStyle w:val="m"/>
        <w:ind w:firstLine="708"/>
        <w:rPr>
          <w:color w:val="auto"/>
        </w:rPr>
      </w:pPr>
      <w:r w:rsidRPr="00801B7F">
        <w:rPr>
          <w:color w:val="auto"/>
        </w:rPr>
        <w:t xml:space="preserve">Съгласно чл. 67, ал. 3 от ЗОП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w:t>
      </w:r>
      <w:r w:rsidRPr="00801B7F">
        <w:rPr>
          <w:bCs/>
          <w:color w:val="auto"/>
        </w:rPr>
        <w:t>На основание чл. 44, ал. 2 от ППЗОП у</w:t>
      </w:r>
      <w:r w:rsidRPr="00801B7F">
        <w:rPr>
          <w:color w:val="auto"/>
        </w:rPr>
        <w:t xml:space="preserve">частниците могат да използват възможността по </w:t>
      </w:r>
      <w:hyperlink r:id="rId36" w:history="1">
        <w:r w:rsidRPr="00801B7F">
          <w:rPr>
            <w:rStyle w:val="Hyperlink"/>
            <w:color w:val="auto"/>
            <w:u w:val="none"/>
          </w:rPr>
          <w:t>чл. 67, ал. 3 от ЗОП</w:t>
        </w:r>
      </w:hyperlink>
      <w:r w:rsidRPr="00801B7F">
        <w:rPr>
          <w:color w:val="auto"/>
        </w:rPr>
        <w:t>, когато е осигурен пряк и неограничен достъп по електронен път до вече изготвен и подписан електронно ЕЕДОП. 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09374116" w14:textId="5107C364" w:rsidR="008D59EE" w:rsidRPr="00801B7F" w:rsidRDefault="008D59EE" w:rsidP="00801B7F">
      <w:pPr>
        <w:pStyle w:val="m"/>
        <w:ind w:firstLine="708"/>
        <w:rPr>
          <w:color w:val="auto"/>
        </w:rPr>
      </w:pPr>
      <w:r w:rsidRPr="00801B7F">
        <w:rPr>
          <w:color w:val="auto"/>
        </w:rPr>
        <w:t xml:space="preserve">Съгласно чл. 41, ал. 1 от ППЗОП </w:t>
      </w:r>
      <w:r w:rsidRPr="00A70411">
        <w:rPr>
          <w:color w:val="auto"/>
        </w:rPr>
        <w:t xml:space="preserve">когато изискванията по </w:t>
      </w:r>
      <w:hyperlink r:id="rId37" w:history="1">
        <w:r w:rsidRPr="00A70411">
          <w:rPr>
            <w:rStyle w:val="Hyperlink"/>
            <w:rFonts w:eastAsia="Calibri"/>
            <w:color w:val="auto"/>
            <w:u w:val="none"/>
          </w:rPr>
          <w:t>чл. 54, ал. 1, т. 1</w:t>
        </w:r>
      </w:hyperlink>
      <w:r w:rsidRPr="00A70411">
        <w:rPr>
          <w:color w:val="auto"/>
        </w:rPr>
        <w:t xml:space="preserve">, </w:t>
      </w:r>
      <w:hyperlink r:id="rId38" w:history="1">
        <w:r w:rsidRPr="00A70411">
          <w:rPr>
            <w:rStyle w:val="Hyperlink"/>
            <w:rFonts w:eastAsia="Calibri"/>
            <w:color w:val="auto"/>
            <w:u w:val="none"/>
          </w:rPr>
          <w:t>2</w:t>
        </w:r>
      </w:hyperlink>
      <w:r w:rsidRPr="00A70411">
        <w:rPr>
          <w:color w:val="auto"/>
        </w:rPr>
        <w:t xml:space="preserve"> и </w:t>
      </w:r>
      <w:hyperlink r:id="rId39" w:history="1">
        <w:r w:rsidRPr="00A70411">
          <w:rPr>
            <w:rStyle w:val="Hyperlink"/>
            <w:rFonts w:eastAsia="Calibri"/>
            <w:color w:val="auto"/>
            <w:u w:val="none"/>
          </w:rPr>
          <w:t>7</w:t>
        </w:r>
      </w:hyperlink>
      <w:r w:rsidRPr="00A70411">
        <w:rPr>
          <w:color w:val="auto"/>
        </w:rPr>
        <w:t xml:space="preserve"> </w:t>
      </w:r>
      <w:r w:rsidR="00A70411" w:rsidRPr="00A70411">
        <w:rPr>
          <w:color w:val="auto"/>
        </w:rPr>
        <w:t>и чл. 55, ал.1, т. 5 от ЗОП</w:t>
      </w:r>
      <w:r w:rsidRPr="00A70411">
        <w:rPr>
          <w:color w:val="FF0000"/>
        </w:rPr>
        <w:t xml:space="preserve"> </w:t>
      </w:r>
      <w:r w:rsidRPr="00801B7F">
        <w:rPr>
          <w:b/>
          <w:color w:val="auto"/>
        </w:rPr>
        <w:t>се отнасят за повече от едно лице, всички лица подписват един и същ ЕЕДОП.</w:t>
      </w:r>
      <w:r w:rsidRPr="00801B7F">
        <w:rPr>
          <w:color w:val="auto"/>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w:t>
      </w:r>
      <w:hyperlink r:id="rId40" w:history="1">
        <w:r w:rsidRPr="00801B7F">
          <w:rPr>
            <w:rStyle w:val="Hyperlink"/>
            <w:rFonts w:eastAsia="Calibri"/>
            <w:color w:val="auto"/>
            <w:u w:val="none"/>
          </w:rPr>
          <w:t>чл. 54, ал. 1, т. 1</w:t>
        </w:r>
      </w:hyperlink>
      <w:r w:rsidRPr="00801B7F">
        <w:rPr>
          <w:color w:val="auto"/>
        </w:rPr>
        <w:t xml:space="preserve">, </w:t>
      </w:r>
      <w:hyperlink r:id="rId41" w:history="1">
        <w:r w:rsidRPr="00801B7F">
          <w:rPr>
            <w:rStyle w:val="Hyperlink"/>
            <w:rFonts w:eastAsia="Calibri"/>
            <w:color w:val="auto"/>
            <w:u w:val="none"/>
          </w:rPr>
          <w:t>2</w:t>
        </w:r>
      </w:hyperlink>
      <w:r w:rsidRPr="00801B7F">
        <w:rPr>
          <w:color w:val="auto"/>
        </w:rPr>
        <w:t xml:space="preserve"> и </w:t>
      </w:r>
      <w:hyperlink r:id="rId42" w:history="1">
        <w:r w:rsidRPr="00801B7F">
          <w:rPr>
            <w:rStyle w:val="Hyperlink"/>
            <w:rFonts w:eastAsia="Calibri"/>
            <w:color w:val="auto"/>
            <w:u w:val="none"/>
          </w:rPr>
          <w:t>7</w:t>
        </w:r>
      </w:hyperlink>
      <w:r w:rsidRPr="00801B7F">
        <w:rPr>
          <w:color w:val="auto"/>
        </w:rPr>
        <w:t xml:space="preserve"> </w:t>
      </w:r>
      <w:r w:rsidR="00A70411">
        <w:rPr>
          <w:color w:val="auto"/>
        </w:rPr>
        <w:t xml:space="preserve">и чл. 55, ал.1, т. т </w:t>
      </w:r>
      <w:r w:rsidRPr="00801B7F">
        <w:rPr>
          <w:color w:val="auto"/>
        </w:rPr>
        <w:t xml:space="preserve">от ЗОП се попълва в отделен ЕЕДОП за всяко лице или за някои от лицата. </w:t>
      </w:r>
    </w:p>
    <w:p w14:paraId="27C89FC4" w14:textId="77777777" w:rsidR="008D59EE" w:rsidRPr="00801B7F" w:rsidRDefault="008D59EE" w:rsidP="00801B7F">
      <w:pPr>
        <w:pStyle w:val="NormalWeb"/>
        <w:spacing w:before="0" w:beforeAutospacing="0" w:after="0" w:afterAutospacing="0"/>
        <w:ind w:firstLine="708"/>
        <w:jc w:val="both"/>
      </w:pPr>
      <w:r w:rsidRPr="00801B7F">
        <w:t>В случаите по чл. 41, ал. 1 от ЗОП,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bookmarkStart w:id="10" w:name="to_paragraph_id29453767"/>
      <w:bookmarkEnd w:id="10"/>
    </w:p>
    <w:p w14:paraId="56A5F393" w14:textId="77777777" w:rsidR="008D59EE" w:rsidRPr="00801B7F" w:rsidRDefault="008D59EE" w:rsidP="00801B7F">
      <w:pPr>
        <w:pStyle w:val="m"/>
        <w:ind w:firstLine="708"/>
        <w:rPr>
          <w:color w:val="auto"/>
        </w:rPr>
      </w:pPr>
      <w:r w:rsidRPr="00801B7F">
        <w:rPr>
          <w:color w:val="auto"/>
        </w:rPr>
        <w:t xml:space="preserve">Съгласно чл. 43 от </w:t>
      </w:r>
      <w:r w:rsidR="00B72683" w:rsidRPr="00801B7F">
        <w:rPr>
          <w:color w:val="auto"/>
        </w:rPr>
        <w:t>ПП</w:t>
      </w:r>
      <w:r w:rsidRPr="00801B7F">
        <w:rPr>
          <w:color w:val="auto"/>
        </w:rPr>
        <w:t>ЗОП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14:paraId="377E3248" w14:textId="77777777" w:rsidR="008D59EE" w:rsidRPr="00801B7F" w:rsidRDefault="008D59EE" w:rsidP="00801B7F">
      <w:pPr>
        <w:pStyle w:val="m"/>
        <w:ind w:firstLine="708"/>
        <w:rPr>
          <w:color w:val="auto"/>
        </w:rPr>
      </w:pPr>
      <w:bookmarkStart w:id="11" w:name="to_paragraph_id29453769"/>
      <w:bookmarkStart w:id="12" w:name="to_paragraph_id29453770"/>
      <w:bookmarkEnd w:id="11"/>
      <w:bookmarkEnd w:id="12"/>
      <w:r w:rsidRPr="00801B7F">
        <w:rPr>
          <w:color w:val="auto"/>
        </w:rPr>
        <w:t xml:space="preserve">Съгласно чл. 45, ал. 1 от ППЗОП когато за участник е налице някое от основанията по </w:t>
      </w:r>
      <w:hyperlink r:id="rId43" w:history="1">
        <w:r w:rsidRPr="00801B7F">
          <w:rPr>
            <w:rStyle w:val="Hyperlink"/>
            <w:rFonts w:eastAsia="Calibri"/>
            <w:color w:val="auto"/>
            <w:u w:val="none"/>
          </w:rPr>
          <w:t>чл. 54, ал. 1 от ЗОП</w:t>
        </w:r>
      </w:hyperlink>
      <w:r w:rsidRPr="00801B7F">
        <w:rPr>
          <w:color w:val="auto"/>
        </w:rPr>
        <w:t xml:space="preserve"> или посочените от възложителя основания по </w:t>
      </w:r>
      <w:hyperlink r:id="rId44" w:history="1">
        <w:r w:rsidRPr="00801B7F">
          <w:rPr>
            <w:rStyle w:val="Hyperlink"/>
            <w:rFonts w:eastAsia="Calibri"/>
            <w:color w:val="auto"/>
            <w:u w:val="none"/>
          </w:rPr>
          <w:t>чл. 55, ал. 1 от ЗОП</w:t>
        </w:r>
      </w:hyperlink>
      <w:r w:rsidRPr="00801B7F">
        <w:rPr>
          <w:color w:val="auto"/>
        </w:rPr>
        <w:t xml:space="preserve"> и преди подаването на офертата, той е предприел мерки за доказване на надеждност по </w:t>
      </w:r>
      <w:hyperlink r:id="rId45" w:history="1">
        <w:r w:rsidRPr="00801B7F">
          <w:rPr>
            <w:rStyle w:val="Hyperlink"/>
            <w:rFonts w:eastAsia="Calibri"/>
            <w:color w:val="auto"/>
            <w:u w:val="none"/>
          </w:rPr>
          <w:t>чл. 56 от ЗОП</w:t>
        </w:r>
      </w:hyperlink>
      <w:r w:rsidRPr="00801B7F">
        <w:rPr>
          <w:color w:val="auto"/>
        </w:rPr>
        <w:t>, тези мерки се описват в ЕЕДОП.</w:t>
      </w:r>
    </w:p>
    <w:p w14:paraId="7F5BD2DD" w14:textId="77777777" w:rsidR="008D59EE" w:rsidRPr="00801B7F" w:rsidRDefault="008D59EE" w:rsidP="00801B7F">
      <w:pPr>
        <w:ind w:firstLine="709"/>
        <w:jc w:val="both"/>
        <w:rPr>
          <w:rFonts w:eastAsia="Times New Roman"/>
          <w:lang w:eastAsia="bg-BG"/>
        </w:rPr>
      </w:pPr>
      <w:r w:rsidRPr="00801B7F">
        <w:rPr>
          <w:rFonts w:eastAsia="Times New Roman"/>
          <w:lang w:eastAsia="bg-BG"/>
        </w:rPr>
        <w:lastRenderedPageBreak/>
        <w:t>На основание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0B558E8" w14:textId="77777777" w:rsidR="008D59EE" w:rsidRPr="00801B7F" w:rsidRDefault="008D59EE" w:rsidP="00801B7F">
      <w:pPr>
        <w:ind w:firstLine="709"/>
        <w:jc w:val="both"/>
        <w:rPr>
          <w:rFonts w:eastAsia="Times New Roman"/>
          <w:lang w:eastAsia="bg-BG"/>
        </w:rPr>
      </w:pPr>
      <w:r w:rsidRPr="00801B7F">
        <w:rPr>
          <w:rFonts w:eastAsia="Times New Roman"/>
          <w:lang w:eastAsia="bg-BG"/>
        </w:rPr>
        <w:t>На основание чл. 67, ал. 6 от ЗОП преди сключването на договора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4820700E" w14:textId="77777777" w:rsidR="008D59EE" w:rsidRPr="00801B7F" w:rsidRDefault="008D59EE" w:rsidP="00801B7F">
      <w:pPr>
        <w:pStyle w:val="NormalWeb"/>
        <w:spacing w:before="0" w:beforeAutospacing="0" w:after="0" w:afterAutospacing="0"/>
        <w:ind w:firstLine="708"/>
        <w:jc w:val="both"/>
        <w:rPr>
          <w:b/>
        </w:rPr>
      </w:pPr>
    </w:p>
    <w:p w14:paraId="1F77B6A2" w14:textId="77777777" w:rsidR="008D59EE" w:rsidRPr="00801B7F" w:rsidRDefault="00EB6EC5" w:rsidP="00801B7F">
      <w:pPr>
        <w:pStyle w:val="NormalWeb"/>
        <w:spacing w:before="0" w:beforeAutospacing="0" w:after="0" w:afterAutospacing="0"/>
        <w:ind w:firstLine="708"/>
        <w:jc w:val="both"/>
      </w:pPr>
      <w:r w:rsidRPr="00801B7F">
        <w:rPr>
          <w:b/>
        </w:rPr>
        <w:t>1.</w:t>
      </w:r>
      <w:r w:rsidR="008D59EE" w:rsidRPr="00801B7F">
        <w:rPr>
          <w:b/>
        </w:rPr>
        <w:t>2.2.</w:t>
      </w:r>
      <w:r w:rsidR="008D59EE" w:rsidRPr="00801B7F">
        <w:t xml:space="preserve"> </w:t>
      </w:r>
      <w:r w:rsidR="008D59EE" w:rsidRPr="00801B7F">
        <w:rPr>
          <w:b/>
        </w:rPr>
        <w:t>Документи за доказване на предприетите мерки за надеждност</w:t>
      </w:r>
      <w:r w:rsidR="008D59EE" w:rsidRPr="00801B7F">
        <w:t>, когато е приложимо</w:t>
      </w:r>
    </w:p>
    <w:p w14:paraId="4EA63938" w14:textId="77777777" w:rsidR="008D59EE" w:rsidRPr="00801B7F" w:rsidRDefault="008D59EE" w:rsidP="00801B7F">
      <w:pPr>
        <w:pStyle w:val="m"/>
        <w:ind w:firstLine="708"/>
        <w:rPr>
          <w:color w:val="auto"/>
        </w:rPr>
      </w:pPr>
      <w:r w:rsidRPr="00801B7F">
        <w:rPr>
          <w:color w:val="auto"/>
        </w:rPr>
        <w:t xml:space="preserve">На основание чл. 56, ал. 1 от ЗОП участник, за когото са налице основания по </w:t>
      </w:r>
      <w:hyperlink r:id="rId46" w:history="1">
        <w:r w:rsidRPr="00801B7F">
          <w:rPr>
            <w:rStyle w:val="Hyperlink"/>
            <w:rFonts w:eastAsia="Calibri"/>
            <w:color w:val="auto"/>
            <w:u w:val="none"/>
          </w:rPr>
          <w:t>чл. 54, ал. 1</w:t>
        </w:r>
      </w:hyperlink>
      <w:r w:rsidRPr="00801B7F">
        <w:rPr>
          <w:color w:val="auto"/>
        </w:rPr>
        <w:t xml:space="preserve"> от ЗОП и посочените от възложителя обстоятелства по </w:t>
      </w:r>
      <w:hyperlink r:id="rId47" w:history="1">
        <w:r w:rsidRPr="00801B7F">
          <w:rPr>
            <w:rStyle w:val="Hyperlink"/>
            <w:rFonts w:eastAsia="Calibri"/>
            <w:color w:val="auto"/>
            <w:u w:val="none"/>
          </w:rPr>
          <w:t>чл. 55, ал. 1</w:t>
        </w:r>
      </w:hyperlink>
      <w:r w:rsidRPr="00801B7F">
        <w:rPr>
          <w:color w:val="auto"/>
        </w:rPr>
        <w:t xml:space="preserve">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14:paraId="59EE076A" w14:textId="77777777" w:rsidR="008D59EE" w:rsidRPr="00801B7F" w:rsidRDefault="008D59EE" w:rsidP="00801B7F">
      <w:pPr>
        <w:pStyle w:val="NormalWeb"/>
        <w:spacing w:before="0" w:beforeAutospacing="0" w:after="0" w:afterAutospacing="0"/>
        <w:ind w:firstLine="708"/>
        <w:jc w:val="both"/>
      </w:pPr>
      <w:r w:rsidRPr="00801B7F">
        <w:t xml:space="preserve">1. е погасил задълженията си по </w:t>
      </w:r>
      <w:hyperlink r:id="rId48" w:history="1">
        <w:r w:rsidRPr="00801B7F">
          <w:rPr>
            <w:rStyle w:val="Hyperlink"/>
            <w:color w:val="auto"/>
            <w:u w:val="none"/>
          </w:rPr>
          <w:t>чл. 54, ал. 1, т. 3</w:t>
        </w:r>
      </w:hyperlink>
      <w:r w:rsidRPr="00801B7F">
        <w:t xml:space="preserve"> от ЗОП, включително начислените лихви и/или глоби или че те са разсрочени, отсрочени или обезпечени;</w:t>
      </w:r>
    </w:p>
    <w:p w14:paraId="1B9F40D5" w14:textId="77777777" w:rsidR="008D59EE" w:rsidRPr="00801B7F" w:rsidRDefault="008D59EE" w:rsidP="00801B7F">
      <w:pPr>
        <w:pStyle w:val="NormalWeb"/>
        <w:spacing w:before="0" w:beforeAutospacing="0" w:after="0" w:afterAutospacing="0"/>
        <w:ind w:firstLine="708"/>
        <w:jc w:val="both"/>
      </w:pPr>
      <w:r w:rsidRPr="00801B7F">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4786DE41" w14:textId="77777777" w:rsidR="008D59EE" w:rsidRPr="00801B7F" w:rsidRDefault="008D59EE" w:rsidP="00801B7F">
      <w:pPr>
        <w:pStyle w:val="NormalWeb"/>
        <w:spacing w:before="0" w:beforeAutospacing="0" w:after="0" w:afterAutospacing="0"/>
        <w:ind w:firstLine="708"/>
        <w:jc w:val="both"/>
      </w:pPr>
      <w:r w:rsidRPr="00801B7F">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C094A44" w14:textId="77777777" w:rsidR="008D59EE" w:rsidRPr="00801B7F" w:rsidRDefault="008D59EE" w:rsidP="00801B7F">
      <w:pPr>
        <w:pStyle w:val="NormalWeb"/>
        <w:spacing w:before="0" w:beforeAutospacing="0" w:after="0" w:afterAutospacing="0"/>
        <w:ind w:firstLine="708"/>
        <w:jc w:val="both"/>
      </w:pPr>
      <w:r w:rsidRPr="00801B7F">
        <w:t>Съгласно чл. 56, ал. 5 от ЗОП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ал. 1 възможност за времето, определено с присъдата или акта.</w:t>
      </w:r>
    </w:p>
    <w:p w14:paraId="2B72E6B3" w14:textId="77777777" w:rsidR="008D59EE" w:rsidRPr="00801B7F" w:rsidRDefault="008D59EE" w:rsidP="00801B7F">
      <w:pPr>
        <w:pStyle w:val="NormalWeb"/>
        <w:spacing w:before="0" w:beforeAutospacing="0" w:after="0" w:afterAutospacing="0"/>
        <w:ind w:firstLine="708"/>
        <w:jc w:val="both"/>
      </w:pPr>
      <w:r w:rsidRPr="00801B7F">
        <w:t>Съгласно чл. 45, ал. 2 от ППЗОП като доказателства за надеждността на участника се представят следните документи:</w:t>
      </w:r>
    </w:p>
    <w:p w14:paraId="72092C41" w14:textId="77777777" w:rsidR="008D59EE" w:rsidRPr="00801B7F" w:rsidRDefault="008D59EE" w:rsidP="00801B7F">
      <w:pPr>
        <w:pStyle w:val="NormalWeb"/>
        <w:spacing w:before="0" w:beforeAutospacing="0" w:after="0" w:afterAutospacing="0"/>
        <w:ind w:firstLine="708"/>
        <w:jc w:val="both"/>
      </w:pPr>
      <w:r w:rsidRPr="00801B7F">
        <w:t xml:space="preserve">- по отношение на обстоятелството по </w:t>
      </w:r>
      <w:hyperlink r:id="rId49" w:history="1">
        <w:r w:rsidRPr="00801B7F">
          <w:rPr>
            <w:rStyle w:val="Hyperlink"/>
            <w:color w:val="auto"/>
            <w:u w:val="none"/>
          </w:rPr>
          <w:t>чл. 56, ал. 1, т. 1</w:t>
        </w:r>
      </w:hyperlink>
      <w:r w:rsidRPr="00801B7F">
        <w:t xml:space="preserve"> и </w:t>
      </w:r>
      <w:hyperlink r:id="rId50" w:history="1">
        <w:r w:rsidRPr="00801B7F">
          <w:rPr>
            <w:rStyle w:val="Hyperlink"/>
            <w:color w:val="auto"/>
            <w:u w:val="none"/>
          </w:rPr>
          <w:t>2 ЗОП</w:t>
        </w:r>
      </w:hyperlink>
      <w:r w:rsidRPr="00801B7F">
        <w:t xml:space="preserve">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4F3A189" w14:textId="77777777" w:rsidR="008D59EE" w:rsidRPr="00801B7F" w:rsidRDefault="008D59EE" w:rsidP="00801B7F">
      <w:pPr>
        <w:pStyle w:val="NormalWeb"/>
        <w:spacing w:before="0" w:beforeAutospacing="0" w:after="0" w:afterAutospacing="0"/>
        <w:ind w:firstLine="708"/>
        <w:jc w:val="both"/>
      </w:pPr>
      <w:r w:rsidRPr="00801B7F">
        <w:t xml:space="preserve">- по отношение на обстоятелството по </w:t>
      </w:r>
      <w:hyperlink r:id="rId51" w:history="1">
        <w:r w:rsidRPr="00801B7F">
          <w:rPr>
            <w:rStyle w:val="Hyperlink"/>
            <w:color w:val="auto"/>
            <w:u w:val="none"/>
          </w:rPr>
          <w:t>чл. 56, ал. 1, т. 3 ЗОП</w:t>
        </w:r>
      </w:hyperlink>
      <w:r w:rsidRPr="00801B7F">
        <w:t xml:space="preserve"> – документ от съответния компетентен орган за потвържде</w:t>
      </w:r>
      <w:r w:rsidR="00801B7F">
        <w:t>ние на описаните обстоятелства.</w:t>
      </w:r>
    </w:p>
    <w:p w14:paraId="30349A45" w14:textId="62352E50" w:rsidR="008D59EE" w:rsidRPr="009370ED" w:rsidRDefault="00EB6EC5" w:rsidP="009370ED">
      <w:pPr>
        <w:ind w:firstLine="708"/>
        <w:jc w:val="both"/>
      </w:pPr>
      <w:r w:rsidRPr="00801B7F">
        <w:rPr>
          <w:b/>
        </w:rPr>
        <w:t>1.</w:t>
      </w:r>
      <w:r w:rsidR="008D59EE" w:rsidRPr="00801B7F">
        <w:rPr>
          <w:b/>
        </w:rPr>
        <w:t xml:space="preserve">2.3. </w:t>
      </w:r>
      <w:r w:rsidR="008B220B" w:rsidRPr="00801B7F">
        <w:t xml:space="preserve">информация относно правно-организационната форма, под която участниците осъществяват дейността си, както и списък на всички задължени лица по смисъла на </w:t>
      </w:r>
      <w:hyperlink r:id="rId52" w:history="1">
        <w:r w:rsidR="008B220B" w:rsidRPr="00801B7F">
          <w:rPr>
            <w:rStyle w:val="Hyperlink"/>
            <w:color w:val="auto"/>
            <w:u w:val="none"/>
          </w:rPr>
          <w:t>чл. 54, ал. 2</w:t>
        </w:r>
      </w:hyperlink>
      <w:r w:rsidR="008B220B" w:rsidRPr="00801B7F">
        <w:t xml:space="preserve"> и </w:t>
      </w:r>
      <w:hyperlink r:id="rId53" w:history="1">
        <w:r w:rsidR="008B220B" w:rsidRPr="00801B7F">
          <w:rPr>
            <w:rStyle w:val="Hyperlink"/>
            <w:color w:val="auto"/>
            <w:u w:val="none"/>
          </w:rPr>
          <w:t>чл. 55, ал. 3 от ЗОП</w:t>
        </w:r>
      </w:hyperlink>
      <w:r w:rsidR="008B220B" w:rsidRPr="00801B7F">
        <w:t xml:space="preserve">, независимо от наименованието на органите, в които </w:t>
      </w:r>
      <w:r w:rsidR="008B220B" w:rsidRPr="00801B7F">
        <w:rPr>
          <w:bdr w:val="none" w:sz="0" w:space="0" w:color="auto" w:frame="1"/>
          <w:shd w:val="clear" w:color="auto" w:fill="FFFFFF"/>
        </w:rPr>
        <w:t>участват</w:t>
      </w:r>
      <w:r w:rsidR="008B220B" w:rsidRPr="00801B7F">
        <w:t>,</w:t>
      </w:r>
      <w:r w:rsidR="00801B7F">
        <w:t xml:space="preserve"> или длъжностите, които заемат.</w:t>
      </w:r>
    </w:p>
    <w:p w14:paraId="6D0F0D06" w14:textId="551D5B2A" w:rsidR="008D59EE" w:rsidRPr="00801B7F" w:rsidRDefault="00EB6EC5" w:rsidP="00801B7F">
      <w:pPr>
        <w:pStyle w:val="NormalWeb"/>
        <w:spacing w:before="0" w:beforeAutospacing="0" w:after="0" w:afterAutospacing="0"/>
        <w:ind w:firstLine="708"/>
        <w:jc w:val="both"/>
        <w:rPr>
          <w:rFonts w:eastAsia="Times New Roman"/>
        </w:rPr>
      </w:pPr>
      <w:r w:rsidRPr="00801B7F">
        <w:rPr>
          <w:b/>
        </w:rPr>
        <w:t>1.</w:t>
      </w:r>
      <w:r w:rsidR="008D59EE" w:rsidRPr="00801B7F">
        <w:rPr>
          <w:b/>
        </w:rPr>
        <w:t>2.</w:t>
      </w:r>
      <w:r w:rsidR="009370ED">
        <w:rPr>
          <w:b/>
        </w:rPr>
        <w:t>4</w:t>
      </w:r>
      <w:r w:rsidR="008D59EE" w:rsidRPr="00801B7F">
        <w:rPr>
          <w:b/>
        </w:rPr>
        <w:t>. за участник - обединение</w:t>
      </w:r>
      <w:r w:rsidR="008D59EE" w:rsidRPr="00801B7F">
        <w:rPr>
          <w:rFonts w:eastAsia="Times New Roman"/>
          <w:b/>
        </w:rPr>
        <w:t>, което не е юридическо лице, се представя заверено копие от документ</w:t>
      </w:r>
      <w:r w:rsidR="008D59EE" w:rsidRPr="00801B7F">
        <w:rPr>
          <w:rFonts w:eastAsia="Times New Roman"/>
        </w:rPr>
        <w:t>,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757395B7" w14:textId="77777777" w:rsidR="008D59EE" w:rsidRPr="00801B7F" w:rsidRDefault="007B3AD6" w:rsidP="00801B7F">
      <w:pPr>
        <w:ind w:firstLine="709"/>
        <w:jc w:val="both"/>
        <w:rPr>
          <w:rFonts w:eastAsia="Times New Roman"/>
          <w:lang w:eastAsia="bg-BG"/>
        </w:rPr>
      </w:pPr>
      <w:r w:rsidRPr="00801B7F">
        <w:rPr>
          <w:rFonts w:eastAsia="Times New Roman"/>
          <w:lang w:eastAsia="bg-BG"/>
        </w:rPr>
        <w:t>-</w:t>
      </w:r>
      <w:r w:rsidR="008D59EE" w:rsidRPr="00801B7F">
        <w:rPr>
          <w:rFonts w:eastAsia="Times New Roman"/>
          <w:lang w:eastAsia="bg-BG"/>
        </w:rPr>
        <w:t xml:space="preserve"> правата и задълженията на участниците в обединението;</w:t>
      </w:r>
    </w:p>
    <w:p w14:paraId="6E43751B" w14:textId="77777777" w:rsidR="008D59EE" w:rsidRPr="00801B7F" w:rsidRDefault="007B3AD6" w:rsidP="00801B7F">
      <w:pPr>
        <w:ind w:firstLine="709"/>
        <w:jc w:val="both"/>
        <w:rPr>
          <w:rFonts w:eastAsia="Times New Roman"/>
          <w:lang w:eastAsia="bg-BG"/>
        </w:rPr>
      </w:pPr>
      <w:r w:rsidRPr="00801B7F">
        <w:rPr>
          <w:rFonts w:eastAsia="Times New Roman"/>
          <w:lang w:eastAsia="bg-BG"/>
        </w:rPr>
        <w:t>-</w:t>
      </w:r>
      <w:r w:rsidR="008D59EE" w:rsidRPr="00801B7F">
        <w:rPr>
          <w:rFonts w:eastAsia="Times New Roman"/>
          <w:lang w:eastAsia="bg-BG"/>
        </w:rPr>
        <w:t xml:space="preserve"> разпределението на отговорността между членовете на обединението;</w:t>
      </w:r>
    </w:p>
    <w:p w14:paraId="2CF06EBE" w14:textId="77777777" w:rsidR="008D59EE" w:rsidRPr="00801B7F" w:rsidRDefault="007B3AD6" w:rsidP="00801B7F">
      <w:pPr>
        <w:ind w:firstLine="709"/>
        <w:jc w:val="both"/>
        <w:rPr>
          <w:rFonts w:eastAsia="Times New Roman"/>
          <w:lang w:eastAsia="bg-BG"/>
        </w:rPr>
      </w:pPr>
      <w:r w:rsidRPr="00801B7F">
        <w:rPr>
          <w:rFonts w:eastAsia="Times New Roman"/>
          <w:lang w:eastAsia="bg-BG"/>
        </w:rPr>
        <w:t>-</w:t>
      </w:r>
      <w:r w:rsidR="008D59EE" w:rsidRPr="00801B7F">
        <w:rPr>
          <w:rFonts w:eastAsia="Times New Roman"/>
          <w:lang w:eastAsia="bg-BG"/>
        </w:rPr>
        <w:t xml:space="preserve"> дейностите, които ще изпълнява всеки член на обединението.</w:t>
      </w:r>
      <w:bookmarkStart w:id="13" w:name="to_paragraph_id28982788"/>
      <w:bookmarkEnd w:id="13"/>
    </w:p>
    <w:p w14:paraId="1ED53216" w14:textId="56A20DD7" w:rsidR="00380911" w:rsidRPr="00801B7F" w:rsidRDefault="00EB6EC5" w:rsidP="00801B7F">
      <w:pPr>
        <w:pStyle w:val="NormalWeb"/>
        <w:spacing w:before="0" w:beforeAutospacing="0" w:after="0" w:afterAutospacing="0"/>
        <w:ind w:firstLine="708"/>
        <w:jc w:val="both"/>
        <w:rPr>
          <w:rFonts w:eastAsia="Times New Roman"/>
        </w:rPr>
      </w:pPr>
      <w:r w:rsidRPr="00801B7F">
        <w:rPr>
          <w:b/>
        </w:rPr>
        <w:t>1.</w:t>
      </w:r>
      <w:r w:rsidR="008D59EE" w:rsidRPr="00801B7F">
        <w:rPr>
          <w:b/>
        </w:rPr>
        <w:t>2.</w:t>
      </w:r>
      <w:r w:rsidR="00321470">
        <w:rPr>
          <w:b/>
        </w:rPr>
        <w:t>5</w:t>
      </w:r>
      <w:r w:rsidR="008D59EE" w:rsidRPr="00801B7F">
        <w:rPr>
          <w:b/>
        </w:rPr>
        <w:t xml:space="preserve">. </w:t>
      </w:r>
      <w:r w:rsidR="008D59EE" w:rsidRPr="00801B7F">
        <w:rPr>
          <w:rFonts w:eastAsia="Times New Roman"/>
        </w:rPr>
        <w:t>на основание чл. 66</w:t>
      </w:r>
      <w:r w:rsidR="00F17C20" w:rsidRPr="00801B7F">
        <w:rPr>
          <w:rFonts w:eastAsia="Times New Roman"/>
        </w:rPr>
        <w:t xml:space="preserve"> от ЗОП</w:t>
      </w:r>
      <w:r w:rsidR="008D59EE" w:rsidRPr="00801B7F">
        <w:rPr>
          <w:rFonts w:eastAsia="Times New Roman"/>
        </w:rPr>
        <w:t xml:space="preserve"> когато участник възнамерява да използва </w:t>
      </w:r>
      <w:r w:rsidR="008D59EE" w:rsidRPr="00801B7F">
        <w:rPr>
          <w:rFonts w:eastAsia="Times New Roman"/>
          <w:b/>
        </w:rPr>
        <w:t>подизпълнители</w:t>
      </w:r>
      <w:r w:rsidR="008D59EE" w:rsidRPr="00801B7F">
        <w:rPr>
          <w:rFonts w:eastAsia="Times New Roman"/>
        </w:rPr>
        <w:t xml:space="preserve"> </w:t>
      </w:r>
      <w:r w:rsidR="00380911" w:rsidRPr="00801B7F">
        <w:rPr>
          <w:rFonts w:eastAsia="Times New Roman"/>
        </w:rPr>
        <w:t>той:</w:t>
      </w:r>
    </w:p>
    <w:p w14:paraId="73EF3F45" w14:textId="77777777" w:rsidR="008D59EE" w:rsidRPr="00801B7F" w:rsidRDefault="00380911" w:rsidP="00801B7F">
      <w:pPr>
        <w:pStyle w:val="NormalWeb"/>
        <w:spacing w:before="0" w:beforeAutospacing="0" w:after="0" w:afterAutospacing="0"/>
        <w:ind w:firstLine="708"/>
        <w:jc w:val="both"/>
        <w:rPr>
          <w:rFonts w:eastAsia="Times New Roman"/>
        </w:rPr>
      </w:pPr>
      <w:r w:rsidRPr="00801B7F">
        <w:rPr>
          <w:rFonts w:eastAsia="Times New Roman"/>
        </w:rPr>
        <w:t xml:space="preserve">- </w:t>
      </w:r>
      <w:r w:rsidR="008D59EE" w:rsidRPr="00801B7F">
        <w:rPr>
          <w:rFonts w:eastAsia="Times New Roman"/>
        </w:rPr>
        <w:t>посочва в офертата предложените подизпълнители, вида на работите, които ще извършват, и дела на тяхното участие</w:t>
      </w:r>
      <w:r w:rsidR="008B220B" w:rsidRPr="00801B7F">
        <w:rPr>
          <w:rFonts w:eastAsia="Times New Roman"/>
        </w:rPr>
        <w:t xml:space="preserve"> като попълва част IV, раздел В, т. 10 от ЕЕДОП</w:t>
      </w:r>
      <w:r w:rsidR="008D59EE" w:rsidRPr="00801B7F">
        <w:rPr>
          <w:rFonts w:eastAsia="Times New Roman"/>
        </w:rPr>
        <w:t>;</w:t>
      </w:r>
    </w:p>
    <w:p w14:paraId="3C5B2CA2" w14:textId="77777777" w:rsidR="008D59EE" w:rsidRPr="00801B7F" w:rsidRDefault="00380911" w:rsidP="00801B7F">
      <w:pPr>
        <w:pStyle w:val="NormalWeb"/>
        <w:spacing w:before="0" w:beforeAutospacing="0" w:after="0" w:afterAutospacing="0"/>
        <w:ind w:firstLine="708"/>
        <w:jc w:val="both"/>
        <w:rPr>
          <w:rFonts w:eastAsia="Times New Roman"/>
        </w:rPr>
      </w:pPr>
      <w:r w:rsidRPr="00801B7F">
        <w:rPr>
          <w:rFonts w:eastAsia="Times New Roman"/>
        </w:rPr>
        <w:t xml:space="preserve">- </w:t>
      </w:r>
      <w:r w:rsidR="008D59EE" w:rsidRPr="00801B7F">
        <w:rPr>
          <w:rFonts w:eastAsia="Times New Roman"/>
        </w:rPr>
        <w:t>представя доказателства за поетите</w:t>
      </w:r>
      <w:r w:rsidRPr="00801B7F">
        <w:rPr>
          <w:rFonts w:eastAsia="Times New Roman"/>
        </w:rPr>
        <w:t xml:space="preserve"> от подизпълнителите задължения.</w:t>
      </w:r>
    </w:p>
    <w:p w14:paraId="10CC125B" w14:textId="77777777" w:rsidR="007A21CE" w:rsidRPr="00801B7F" w:rsidRDefault="00380911" w:rsidP="00801B7F">
      <w:pPr>
        <w:pStyle w:val="NormalWeb"/>
        <w:spacing w:before="0" w:beforeAutospacing="0" w:after="0" w:afterAutospacing="0"/>
        <w:ind w:firstLine="708"/>
        <w:jc w:val="both"/>
        <w:rPr>
          <w:rFonts w:eastAsia="Times New Roman"/>
        </w:rPr>
      </w:pPr>
      <w:r w:rsidRPr="00801B7F">
        <w:rPr>
          <w:rFonts w:eastAsia="Times New Roman"/>
        </w:rPr>
        <w:lastRenderedPageBreak/>
        <w:t xml:space="preserve">За всеки от подизпълнителите се представя отделен ЕЕДОП. </w:t>
      </w:r>
      <w:r w:rsidR="007A21CE" w:rsidRPr="00801B7F">
        <w:rPr>
          <w:rFonts w:eastAsia="Times New Roman"/>
        </w:rPr>
        <w:t>Съгласно чл. 66, ал. 2 от ЗОП п</w:t>
      </w:r>
      <w:r w:rsidR="008D59EE" w:rsidRPr="00801B7F">
        <w:rPr>
          <w:rFonts w:eastAsia="Times New Roman"/>
        </w:rPr>
        <w:t xml:space="preserve">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FE8D5D1" w14:textId="77777777" w:rsidR="008D59EE" w:rsidRPr="00801B7F" w:rsidRDefault="008D59EE" w:rsidP="00801B7F">
      <w:pPr>
        <w:pStyle w:val="NormalWeb"/>
        <w:spacing w:before="0" w:beforeAutospacing="0" w:after="0" w:afterAutospacing="0"/>
        <w:ind w:firstLine="708"/>
        <w:jc w:val="both"/>
        <w:rPr>
          <w:rFonts w:eastAsia="Times New Roman"/>
        </w:rPr>
      </w:pPr>
      <w:r w:rsidRPr="00801B7F">
        <w:rPr>
          <w:rFonts w:eastAsia="Times New Roman"/>
        </w:rPr>
        <w:t xml:space="preserve">Възложителят изисква замяна на подизпълнител, който не отговаря на условията по </w:t>
      </w:r>
      <w:r w:rsidR="007A21CE" w:rsidRPr="00801B7F">
        <w:rPr>
          <w:rFonts w:eastAsia="Times New Roman"/>
        </w:rPr>
        <w:t>чл. 66, ал. 2 от ЗОП</w:t>
      </w:r>
      <w:r w:rsidRPr="00801B7F">
        <w:rPr>
          <w:rFonts w:eastAsia="Times New Roman"/>
        </w:rPr>
        <w:t>.</w:t>
      </w:r>
    </w:p>
    <w:p w14:paraId="225FABF0" w14:textId="77777777" w:rsidR="008D59EE" w:rsidRPr="00801B7F" w:rsidRDefault="007A21CE" w:rsidP="00801B7F">
      <w:pPr>
        <w:pStyle w:val="NormalWeb"/>
        <w:spacing w:before="0" w:beforeAutospacing="0" w:after="0" w:afterAutospacing="0"/>
        <w:ind w:firstLine="708"/>
        <w:jc w:val="both"/>
        <w:rPr>
          <w:rFonts w:eastAsia="Times New Roman"/>
        </w:rPr>
      </w:pPr>
      <w:r w:rsidRPr="00801B7F">
        <w:rPr>
          <w:rFonts w:eastAsia="Times New Roman"/>
        </w:rPr>
        <w:t xml:space="preserve">За подизпълнителите следва да се имат предвид чл. 66, чл. 67, ал. </w:t>
      </w:r>
      <w:r w:rsidR="007235A3" w:rsidRPr="00801B7F">
        <w:rPr>
          <w:rFonts w:eastAsia="Times New Roman"/>
        </w:rPr>
        <w:t xml:space="preserve">1, </w:t>
      </w:r>
      <w:r w:rsidRPr="00801B7F">
        <w:rPr>
          <w:rFonts w:eastAsia="Times New Roman"/>
        </w:rPr>
        <w:t xml:space="preserve">2 </w:t>
      </w:r>
      <w:r w:rsidR="007235A3" w:rsidRPr="00801B7F">
        <w:rPr>
          <w:rFonts w:eastAsia="Times New Roman"/>
        </w:rPr>
        <w:t xml:space="preserve">и </w:t>
      </w:r>
      <w:r w:rsidRPr="00801B7F">
        <w:rPr>
          <w:rFonts w:eastAsia="Times New Roman"/>
        </w:rPr>
        <w:t xml:space="preserve">6 и чл. 101, ал. 9 от ЗОП. </w:t>
      </w:r>
      <w:r w:rsidR="008D59EE" w:rsidRPr="00801B7F">
        <w:rPr>
          <w:rFonts w:eastAsia="Times New Roman"/>
        </w:rPr>
        <w:t>Правилата във връзка с директните разплащания с подизпълнители с</w:t>
      </w:r>
      <w:r w:rsidR="00801B7F">
        <w:rPr>
          <w:rFonts w:eastAsia="Times New Roman"/>
        </w:rPr>
        <w:t>а уредени в проекта на договор.</w:t>
      </w:r>
    </w:p>
    <w:p w14:paraId="4B53D726" w14:textId="07AC0EED" w:rsidR="007B3AD6" w:rsidRPr="00801B7F" w:rsidRDefault="00EB6EC5" w:rsidP="00801B7F">
      <w:pPr>
        <w:pStyle w:val="m"/>
        <w:ind w:firstLine="708"/>
        <w:rPr>
          <w:color w:val="auto"/>
        </w:rPr>
      </w:pPr>
      <w:r w:rsidRPr="00801B7F">
        <w:rPr>
          <w:b/>
          <w:color w:val="auto"/>
        </w:rPr>
        <w:t>1.</w:t>
      </w:r>
      <w:r w:rsidR="00731554" w:rsidRPr="00801B7F">
        <w:rPr>
          <w:b/>
          <w:color w:val="auto"/>
        </w:rPr>
        <w:t>2.</w:t>
      </w:r>
      <w:r w:rsidR="00321470">
        <w:rPr>
          <w:b/>
          <w:color w:val="auto"/>
        </w:rPr>
        <w:t>6</w:t>
      </w:r>
      <w:r w:rsidR="00731554" w:rsidRPr="00801B7F">
        <w:rPr>
          <w:b/>
          <w:color w:val="auto"/>
        </w:rPr>
        <w:t xml:space="preserve">. </w:t>
      </w:r>
      <w:r w:rsidR="007B3AD6" w:rsidRPr="00801B7F">
        <w:rPr>
          <w:color w:val="auto"/>
        </w:rPr>
        <w:t xml:space="preserve">на основание чл. 65 от ЗОП </w:t>
      </w:r>
      <w:r w:rsidR="007B3AD6" w:rsidRPr="00801B7F">
        <w:rPr>
          <w:b/>
          <w:color w:val="auto"/>
        </w:rPr>
        <w:t>участниците могат да се позоват на капацитета на трети лица</w:t>
      </w:r>
      <w:r w:rsidR="007B3AD6" w:rsidRPr="00801B7F">
        <w:rPr>
          <w:color w:val="auto"/>
        </w:rPr>
        <w:t>,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6A71B926" w14:textId="77777777" w:rsidR="00C75D3D" w:rsidRPr="00801B7F" w:rsidRDefault="00C75D3D" w:rsidP="00801B7F">
      <w:pPr>
        <w:jc w:val="both"/>
        <w:rPr>
          <w:rFonts w:eastAsia="Times New Roman"/>
          <w:lang w:eastAsia="bg-BG"/>
        </w:rPr>
      </w:pPr>
      <w:r w:rsidRPr="00801B7F">
        <w:rPr>
          <w:rFonts w:eastAsia="Times New Roman"/>
          <w:lang w:eastAsia="bg-BG"/>
        </w:rPr>
        <w:tab/>
        <w:t>Когато участникът се позовава на капацитета на трети лица, посочва това  в част II, раздел В „Информация относно използването на капацитета на други субекти” от ЕЕДОП и попълва съответните части на част IV от ЕЕДОП.</w:t>
      </w:r>
    </w:p>
    <w:p w14:paraId="27D8D9AC" w14:textId="77777777" w:rsidR="00380911" w:rsidRPr="00801B7F" w:rsidRDefault="00380911" w:rsidP="00801B7F">
      <w:pPr>
        <w:jc w:val="both"/>
        <w:rPr>
          <w:rFonts w:eastAsia="Times New Roman"/>
          <w:lang w:eastAsia="bg-BG"/>
        </w:rPr>
      </w:pPr>
      <w:r w:rsidRPr="00801B7F">
        <w:rPr>
          <w:rFonts w:eastAsia="Times New Roman"/>
          <w:lang w:eastAsia="bg-BG"/>
        </w:rPr>
        <w:tab/>
      </w:r>
      <w:r w:rsidR="007A21CE" w:rsidRPr="00801B7F">
        <w:rPr>
          <w:rFonts w:eastAsia="Times New Roman"/>
        </w:rPr>
        <w:t xml:space="preserve">За всяко трето лице се представя отделен ЕЕДОП. </w:t>
      </w:r>
      <w:r w:rsidRPr="00801B7F">
        <w:rPr>
          <w:rFonts w:eastAsia="Times New Roman"/>
          <w:lang w:eastAsia="bg-BG"/>
        </w:rPr>
        <w:t>Съгласно чл. 65, ал. 4 от ЗОП третите лица трябва да отговарят на съответните критерии за подбор, за доказването на които участникът се позовава на техния капацитет</w:t>
      </w:r>
      <w:r w:rsidR="007A21CE" w:rsidRPr="00801B7F">
        <w:rPr>
          <w:rFonts w:eastAsia="Times New Roman"/>
          <w:lang w:eastAsia="bg-BG"/>
        </w:rPr>
        <w:t>,</w:t>
      </w:r>
      <w:r w:rsidRPr="00801B7F">
        <w:rPr>
          <w:rFonts w:eastAsia="Times New Roman"/>
          <w:lang w:eastAsia="bg-BG"/>
        </w:rPr>
        <w:t xml:space="preserve"> и за тях да не са налице основанията за отстраняване от процедурата.</w:t>
      </w:r>
    </w:p>
    <w:p w14:paraId="4523606B" w14:textId="77777777" w:rsidR="007A21CE" w:rsidRPr="00801B7F" w:rsidRDefault="007A21CE" w:rsidP="00801B7F">
      <w:pPr>
        <w:pStyle w:val="NormalWeb"/>
        <w:spacing w:before="0" w:beforeAutospacing="0" w:after="0" w:afterAutospacing="0"/>
        <w:rPr>
          <w:rFonts w:eastAsia="Times New Roman"/>
          <w:b/>
          <w:u w:val="single"/>
        </w:rPr>
      </w:pPr>
    </w:p>
    <w:p w14:paraId="7936C6E7" w14:textId="77777777" w:rsidR="008D59EE" w:rsidRPr="00801B7F" w:rsidRDefault="00EB6EC5" w:rsidP="00801B7F">
      <w:pPr>
        <w:pStyle w:val="NormalWeb"/>
        <w:spacing w:before="0" w:beforeAutospacing="0" w:after="0" w:afterAutospacing="0"/>
        <w:ind w:firstLine="708"/>
        <w:rPr>
          <w:rFonts w:eastAsia="Times New Roman"/>
        </w:rPr>
      </w:pPr>
      <w:r w:rsidRPr="00801B7F">
        <w:rPr>
          <w:rFonts w:eastAsia="Times New Roman"/>
          <w:b/>
          <w:u w:val="single"/>
        </w:rPr>
        <w:t>1.</w:t>
      </w:r>
      <w:r w:rsidR="008D59EE" w:rsidRPr="00801B7F">
        <w:rPr>
          <w:rFonts w:eastAsia="Times New Roman"/>
          <w:b/>
          <w:u w:val="single"/>
        </w:rPr>
        <w:t>3. Техническото предложение</w:t>
      </w:r>
      <w:r w:rsidR="008D59EE" w:rsidRPr="00801B7F">
        <w:rPr>
          <w:rFonts w:eastAsia="Times New Roman"/>
        </w:rPr>
        <w:t xml:space="preserve"> съдържа:</w:t>
      </w:r>
    </w:p>
    <w:p w14:paraId="45798A8C" w14:textId="77777777" w:rsidR="008D59EE" w:rsidRPr="00801B7F" w:rsidRDefault="00EB6EC5" w:rsidP="00801B7F">
      <w:pPr>
        <w:ind w:firstLine="709"/>
        <w:jc w:val="both"/>
        <w:rPr>
          <w:rFonts w:eastAsia="Times New Roman"/>
          <w:lang w:eastAsia="bg-BG"/>
        </w:rPr>
      </w:pPr>
      <w:r w:rsidRPr="00801B7F">
        <w:rPr>
          <w:rFonts w:eastAsia="Times New Roman"/>
          <w:b/>
          <w:lang w:eastAsia="bg-BG"/>
        </w:rPr>
        <w:t>1.</w:t>
      </w:r>
      <w:r w:rsidR="008D59EE" w:rsidRPr="00801B7F">
        <w:rPr>
          <w:rFonts w:eastAsia="Times New Roman"/>
          <w:b/>
          <w:lang w:eastAsia="bg-BG"/>
        </w:rPr>
        <w:t>3.1.</w:t>
      </w:r>
      <w:r w:rsidR="008D59EE" w:rsidRPr="00801B7F">
        <w:rPr>
          <w:rFonts w:eastAsia="Times New Roman"/>
          <w:lang w:eastAsia="bg-BG"/>
        </w:rPr>
        <w:t xml:space="preserve"> </w:t>
      </w:r>
      <w:r w:rsidR="008D59EE" w:rsidRPr="00801B7F">
        <w:rPr>
          <w:rFonts w:eastAsia="Times New Roman"/>
          <w:b/>
          <w:lang w:eastAsia="bg-BG"/>
        </w:rPr>
        <w:t>документ за упълномощаване</w:t>
      </w:r>
      <w:r w:rsidR="008D59EE" w:rsidRPr="00801B7F">
        <w:rPr>
          <w:rFonts w:eastAsia="Times New Roman"/>
          <w:lang w:eastAsia="bg-BG"/>
        </w:rPr>
        <w:t>, когато лицето, което подава офертата, не е законният представител на участника;</w:t>
      </w:r>
    </w:p>
    <w:p w14:paraId="62C4F5CC" w14:textId="65D13BE4" w:rsidR="008D59EE" w:rsidRPr="00801B7F" w:rsidRDefault="00EB6EC5" w:rsidP="00801B7F">
      <w:pPr>
        <w:pStyle w:val="BodyText"/>
        <w:spacing w:after="0"/>
        <w:ind w:firstLine="709"/>
        <w:jc w:val="both"/>
        <w:rPr>
          <w:sz w:val="24"/>
          <w:szCs w:val="24"/>
          <w:lang w:val="bg-BG" w:eastAsia="bg-BG"/>
        </w:rPr>
      </w:pPr>
      <w:r w:rsidRPr="00801B7F">
        <w:rPr>
          <w:b/>
          <w:sz w:val="24"/>
          <w:szCs w:val="24"/>
          <w:lang w:val="bg-BG" w:eastAsia="bg-BG"/>
        </w:rPr>
        <w:t>1.</w:t>
      </w:r>
      <w:r w:rsidR="008D59EE" w:rsidRPr="00801B7F">
        <w:rPr>
          <w:b/>
          <w:sz w:val="24"/>
          <w:szCs w:val="24"/>
          <w:lang w:val="bg-BG" w:eastAsia="bg-BG"/>
        </w:rPr>
        <w:t>3.2.</w:t>
      </w:r>
      <w:r w:rsidR="008D59EE" w:rsidRPr="00801B7F">
        <w:rPr>
          <w:sz w:val="24"/>
          <w:szCs w:val="24"/>
          <w:lang w:val="bg-BG" w:eastAsia="bg-BG"/>
        </w:rPr>
        <w:t xml:space="preserve"> </w:t>
      </w:r>
      <w:r w:rsidR="008D59EE" w:rsidRPr="00801B7F">
        <w:rPr>
          <w:b/>
          <w:sz w:val="24"/>
          <w:szCs w:val="24"/>
          <w:lang w:val="bg-BG" w:eastAsia="bg-BG"/>
        </w:rPr>
        <w:t>предложение за изпълнение на поръчката</w:t>
      </w:r>
      <w:r w:rsidR="008D59EE" w:rsidRPr="00801B7F">
        <w:rPr>
          <w:sz w:val="24"/>
          <w:szCs w:val="24"/>
          <w:lang w:val="bg-BG" w:eastAsia="bg-BG"/>
        </w:rPr>
        <w:t xml:space="preserve">,  което задължително трябва да е в съответствие с техническата спецификация и изискванията на възложителя в обявлението за поръчката и документацията за обществената поръчка </w:t>
      </w:r>
      <w:r w:rsidR="008D59EE" w:rsidRPr="00801B7F">
        <w:rPr>
          <w:sz w:val="24"/>
          <w:szCs w:val="24"/>
          <w:lang w:val="bg-BG"/>
        </w:rPr>
        <w:t xml:space="preserve">– </w:t>
      </w:r>
      <w:r w:rsidR="008D59EE" w:rsidRPr="00801B7F">
        <w:rPr>
          <w:i/>
          <w:sz w:val="24"/>
          <w:szCs w:val="24"/>
          <w:u w:val="single"/>
          <w:lang w:val="bg-BG"/>
        </w:rPr>
        <w:t>пред</w:t>
      </w:r>
      <w:r w:rsidR="00142DC1">
        <w:rPr>
          <w:i/>
          <w:sz w:val="24"/>
          <w:szCs w:val="24"/>
          <w:u w:val="single"/>
          <w:lang w:val="bg-BG"/>
        </w:rPr>
        <w:t>ставя се съгласно Приложение № 5</w:t>
      </w:r>
      <w:r w:rsidR="008D59EE" w:rsidRPr="00801B7F">
        <w:rPr>
          <w:sz w:val="24"/>
          <w:szCs w:val="24"/>
          <w:lang w:val="bg-BG" w:eastAsia="bg-BG"/>
        </w:rPr>
        <w:t>;</w:t>
      </w:r>
    </w:p>
    <w:p w14:paraId="39168440" w14:textId="6918A5B5" w:rsidR="008D59EE" w:rsidRPr="00801B7F" w:rsidRDefault="00EB6EC5" w:rsidP="00801B7F">
      <w:pPr>
        <w:ind w:firstLine="709"/>
        <w:jc w:val="both"/>
        <w:rPr>
          <w:rFonts w:eastAsia="Times New Roman"/>
          <w:lang w:eastAsia="bg-BG"/>
        </w:rPr>
      </w:pPr>
      <w:r w:rsidRPr="00801B7F">
        <w:rPr>
          <w:rFonts w:eastAsia="Times New Roman"/>
          <w:b/>
          <w:lang w:eastAsia="bg-BG"/>
        </w:rPr>
        <w:t>1.</w:t>
      </w:r>
      <w:r w:rsidR="008D59EE" w:rsidRPr="00801B7F">
        <w:rPr>
          <w:rFonts w:eastAsia="Times New Roman"/>
          <w:b/>
          <w:lang w:eastAsia="bg-BG"/>
        </w:rPr>
        <w:t>3.3.</w:t>
      </w:r>
      <w:r w:rsidR="008D59EE" w:rsidRPr="00801B7F">
        <w:rPr>
          <w:rFonts w:eastAsia="Times New Roman"/>
          <w:lang w:eastAsia="bg-BG"/>
        </w:rPr>
        <w:t xml:space="preserve"> </w:t>
      </w:r>
      <w:r w:rsidR="008D59EE" w:rsidRPr="00801B7F">
        <w:rPr>
          <w:rFonts w:eastAsia="Times New Roman"/>
          <w:b/>
          <w:lang w:eastAsia="bg-BG"/>
        </w:rPr>
        <w:t xml:space="preserve">декларация </w:t>
      </w:r>
      <w:r w:rsidR="008D59EE" w:rsidRPr="00801B7F">
        <w:rPr>
          <w:rFonts w:eastAsia="Times New Roman"/>
          <w:lang w:eastAsia="bg-BG"/>
        </w:rPr>
        <w:t xml:space="preserve">за съгласие с клаузите на приложения проект на договор </w:t>
      </w:r>
      <w:r w:rsidR="008D59EE" w:rsidRPr="00801B7F">
        <w:t xml:space="preserve">– </w:t>
      </w:r>
      <w:r w:rsidR="008D59EE" w:rsidRPr="00801B7F">
        <w:rPr>
          <w:i/>
          <w:u w:val="single"/>
        </w:rPr>
        <w:t>пред</w:t>
      </w:r>
      <w:r w:rsidR="00142DC1">
        <w:rPr>
          <w:i/>
          <w:u w:val="single"/>
        </w:rPr>
        <w:t>ставя се съгласно Приложение № 6</w:t>
      </w:r>
      <w:r w:rsidR="008D59EE" w:rsidRPr="00801B7F">
        <w:rPr>
          <w:rFonts w:eastAsia="Times New Roman"/>
          <w:lang w:eastAsia="bg-BG"/>
        </w:rPr>
        <w:t>;</w:t>
      </w:r>
    </w:p>
    <w:p w14:paraId="2FDC6FBB" w14:textId="3BFCD609" w:rsidR="008D59EE" w:rsidRPr="00801B7F" w:rsidRDefault="00EB6EC5" w:rsidP="00801B7F">
      <w:pPr>
        <w:ind w:firstLine="709"/>
        <w:jc w:val="both"/>
        <w:rPr>
          <w:rFonts w:eastAsia="Times New Roman"/>
          <w:lang w:eastAsia="bg-BG"/>
        </w:rPr>
      </w:pPr>
      <w:r w:rsidRPr="00801B7F">
        <w:rPr>
          <w:rFonts w:eastAsia="Times New Roman"/>
          <w:b/>
          <w:lang w:eastAsia="bg-BG"/>
        </w:rPr>
        <w:t>1.</w:t>
      </w:r>
      <w:r w:rsidR="008D59EE" w:rsidRPr="00801B7F">
        <w:rPr>
          <w:rFonts w:eastAsia="Times New Roman"/>
          <w:b/>
          <w:lang w:eastAsia="bg-BG"/>
        </w:rPr>
        <w:t>3.4.</w:t>
      </w:r>
      <w:r w:rsidR="008D59EE" w:rsidRPr="00801B7F">
        <w:rPr>
          <w:rFonts w:eastAsia="Times New Roman"/>
          <w:lang w:eastAsia="bg-BG"/>
        </w:rPr>
        <w:t xml:space="preserve"> </w:t>
      </w:r>
      <w:r w:rsidR="008D59EE" w:rsidRPr="00801B7F">
        <w:rPr>
          <w:rFonts w:eastAsia="Times New Roman"/>
          <w:b/>
          <w:lang w:eastAsia="bg-BG"/>
        </w:rPr>
        <w:t xml:space="preserve">декларация </w:t>
      </w:r>
      <w:r w:rsidR="008D59EE" w:rsidRPr="00801B7F">
        <w:rPr>
          <w:rFonts w:eastAsia="Times New Roman"/>
          <w:lang w:eastAsia="bg-BG"/>
        </w:rPr>
        <w:t xml:space="preserve">за срока на валидност на офертата </w:t>
      </w:r>
      <w:r w:rsidR="008D59EE" w:rsidRPr="00801B7F">
        <w:t xml:space="preserve">– </w:t>
      </w:r>
      <w:r w:rsidR="008D59EE" w:rsidRPr="00801B7F">
        <w:rPr>
          <w:i/>
          <w:u w:val="single"/>
        </w:rPr>
        <w:t>пред</w:t>
      </w:r>
      <w:r w:rsidR="00B556DC">
        <w:rPr>
          <w:i/>
          <w:u w:val="single"/>
        </w:rPr>
        <w:t>ставя се съгласно При</w:t>
      </w:r>
      <w:r w:rsidR="00142DC1">
        <w:rPr>
          <w:i/>
          <w:u w:val="single"/>
        </w:rPr>
        <w:t>ложение № 7</w:t>
      </w:r>
      <w:r w:rsidR="008D59EE" w:rsidRPr="00801B7F">
        <w:rPr>
          <w:i/>
          <w:u w:val="single"/>
        </w:rPr>
        <w:t>.</w:t>
      </w:r>
    </w:p>
    <w:p w14:paraId="36B722AA" w14:textId="77777777" w:rsidR="008D59EE" w:rsidRPr="00801B7F" w:rsidRDefault="008D59EE" w:rsidP="00801B7F">
      <w:pPr>
        <w:ind w:firstLine="708"/>
        <w:jc w:val="both"/>
      </w:pPr>
      <w:r w:rsidRPr="00801B7F">
        <w:t xml:space="preserve">Офертите следва да бъдат със срок на валидност съгласно посочения в обявлението за обществената поръчка. Възложителят може да изиска от класираните участници да удължат срока на </w:t>
      </w:r>
      <w:r w:rsidRPr="00801B7F">
        <w:rPr>
          <w:bdr w:val="none" w:sz="0" w:space="0" w:color="auto" w:frame="1"/>
        </w:rPr>
        <w:t>валидност</w:t>
      </w:r>
      <w:r w:rsidRPr="00801B7F">
        <w:t xml:space="preserve"> на офертите си до момента на сключване на договора за обществената поръчка.</w:t>
      </w:r>
    </w:p>
    <w:p w14:paraId="2AB9A369" w14:textId="77777777" w:rsidR="00614C7D" w:rsidRPr="00801B7F" w:rsidRDefault="00614C7D" w:rsidP="00801B7F">
      <w:pPr>
        <w:ind w:firstLine="708"/>
        <w:jc w:val="both"/>
      </w:pPr>
      <w:r w:rsidRPr="00801B7F">
        <w:t>Участник, който представи оферта с по-кратък срок на валидност от посочения в обявлението за обществената поръчка ще бъде отстранен от участие в процедурата.</w:t>
      </w:r>
    </w:p>
    <w:p w14:paraId="2EBEA9D8" w14:textId="74B5BA3A" w:rsidR="008D59EE" w:rsidRPr="00801B7F" w:rsidRDefault="00EB6EC5" w:rsidP="00801B7F">
      <w:pPr>
        <w:ind w:firstLine="708"/>
        <w:jc w:val="both"/>
        <w:rPr>
          <w:rFonts w:eastAsia="Times New Roman"/>
          <w:lang w:eastAsia="bg-BG"/>
        </w:rPr>
      </w:pPr>
      <w:r w:rsidRPr="00801B7F">
        <w:rPr>
          <w:rFonts w:eastAsia="Times New Roman"/>
          <w:b/>
          <w:lang w:eastAsia="bg-BG"/>
        </w:rPr>
        <w:t>1.</w:t>
      </w:r>
      <w:r w:rsidR="008D59EE" w:rsidRPr="00801B7F">
        <w:rPr>
          <w:rFonts w:eastAsia="Times New Roman"/>
          <w:b/>
          <w:lang w:eastAsia="bg-BG"/>
        </w:rPr>
        <w:t>3.5.</w:t>
      </w:r>
      <w:r w:rsidR="008D59EE" w:rsidRPr="00801B7F">
        <w:rPr>
          <w:rFonts w:eastAsia="Times New Roman"/>
          <w:lang w:eastAsia="bg-BG"/>
        </w:rPr>
        <w:t xml:space="preserve"> </w:t>
      </w:r>
      <w:r w:rsidR="008D59EE" w:rsidRPr="00801B7F">
        <w:rPr>
          <w:rFonts w:eastAsia="Times New Roman"/>
          <w:b/>
          <w:lang w:eastAsia="bg-BG"/>
        </w:rPr>
        <w:t>декларация</w:t>
      </w:r>
      <w:r w:rsidR="008D59EE" w:rsidRPr="00801B7F">
        <w:rPr>
          <w:rFonts w:eastAsia="Times New Roman"/>
          <w:lang w:eastAsia="bg-BG"/>
        </w:rPr>
        <w:t xml:space="preserve">,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w:t>
      </w:r>
      <w:r w:rsidR="008D59EE" w:rsidRPr="00801B7F">
        <w:t xml:space="preserve">– </w:t>
      </w:r>
      <w:r w:rsidR="008D59EE" w:rsidRPr="00801B7F">
        <w:rPr>
          <w:i/>
          <w:u w:val="single"/>
        </w:rPr>
        <w:t>пред</w:t>
      </w:r>
      <w:r w:rsidR="00142DC1">
        <w:rPr>
          <w:i/>
          <w:u w:val="single"/>
        </w:rPr>
        <w:t>ставя се съгласно Приложение № 8</w:t>
      </w:r>
      <w:r w:rsidR="008D59EE" w:rsidRPr="00801B7F">
        <w:rPr>
          <w:rFonts w:eastAsia="Times New Roman"/>
          <w:lang w:eastAsia="bg-BG"/>
        </w:rPr>
        <w:t>.</w:t>
      </w:r>
    </w:p>
    <w:p w14:paraId="63868DDF" w14:textId="77777777" w:rsidR="008D59EE" w:rsidRPr="00801B7F" w:rsidRDefault="008D59EE" w:rsidP="00801B7F">
      <w:pPr>
        <w:ind w:firstLine="708"/>
        <w:jc w:val="both"/>
      </w:pPr>
      <w:r w:rsidRPr="00801B7F">
        <w:t>Информация за приложимите правила във връзка със:</w:t>
      </w:r>
    </w:p>
    <w:p w14:paraId="3BFD8C03" w14:textId="77777777" w:rsidR="008D59EE" w:rsidRPr="00801B7F" w:rsidRDefault="008D59EE" w:rsidP="00801B7F">
      <w:pPr>
        <w:ind w:firstLine="708"/>
        <w:jc w:val="both"/>
        <w:rPr>
          <w:rFonts w:eastAsia="Times New Roman"/>
          <w:lang w:eastAsia="bg-BG"/>
        </w:rPr>
      </w:pPr>
      <w:r w:rsidRPr="00801B7F">
        <w:t xml:space="preserve">- </w:t>
      </w:r>
      <w:r w:rsidRPr="00801B7F">
        <w:rPr>
          <w:rFonts w:eastAsia="Times New Roman"/>
          <w:lang w:eastAsia="bg-BG"/>
        </w:rPr>
        <w:t>задълженията, свързани с данъци и осигуровки може да се получи от Национална агенция за приходите;</w:t>
      </w:r>
    </w:p>
    <w:p w14:paraId="08F12D6E" w14:textId="77777777" w:rsidR="008D59EE" w:rsidRPr="00801B7F" w:rsidRDefault="008D59EE" w:rsidP="00801B7F">
      <w:pPr>
        <w:ind w:firstLine="708"/>
        <w:jc w:val="both"/>
        <w:rPr>
          <w:rFonts w:eastAsia="Times New Roman"/>
          <w:lang w:eastAsia="bg-BG"/>
        </w:rPr>
      </w:pPr>
      <w:r w:rsidRPr="00801B7F">
        <w:rPr>
          <w:rFonts w:eastAsia="Times New Roman"/>
          <w:lang w:eastAsia="bg-BG"/>
        </w:rPr>
        <w:t>- задълженията, свързани с опазване на околната среда може да се получи от Министерство на околната среда и водите;</w:t>
      </w:r>
    </w:p>
    <w:p w14:paraId="27687C60" w14:textId="77777777" w:rsidR="008D59EE" w:rsidRDefault="008D59EE" w:rsidP="00801B7F">
      <w:pPr>
        <w:ind w:firstLine="708"/>
        <w:jc w:val="both"/>
      </w:pPr>
      <w:r w:rsidRPr="00801B7F">
        <w:rPr>
          <w:rFonts w:eastAsia="Times New Roman"/>
          <w:lang w:eastAsia="bg-BG"/>
        </w:rPr>
        <w:t xml:space="preserve">- задълженията свързани със закрила на заетостта и условията на труд може да се получи съответно от Министерство на труда и социалната политика и </w:t>
      </w:r>
      <w:r w:rsidRPr="00801B7F">
        <w:t>Изпълнителна агенция ,,Главна инспекция по труда”.</w:t>
      </w:r>
    </w:p>
    <w:p w14:paraId="55429750" w14:textId="5064D494" w:rsidR="00CD3040" w:rsidRPr="00801B7F" w:rsidRDefault="00AF35B8" w:rsidP="00CD3040">
      <w:pPr>
        <w:ind w:firstLine="708"/>
        <w:jc w:val="both"/>
        <w:rPr>
          <w:rFonts w:eastAsia="Times New Roman"/>
          <w:lang w:eastAsia="bg-BG"/>
        </w:rPr>
      </w:pPr>
      <w:r>
        <w:t xml:space="preserve">1.2.6 </w:t>
      </w:r>
      <w:r w:rsidRPr="00CD3040">
        <w:rPr>
          <w:b/>
        </w:rPr>
        <w:t xml:space="preserve">декларация </w:t>
      </w:r>
      <w:r>
        <w:t xml:space="preserve">за липса на </w:t>
      </w:r>
      <w:r w:rsidRPr="00CD3040">
        <w:t>свързаност</w:t>
      </w:r>
      <w:r w:rsidR="00CD3040" w:rsidRPr="00CD3040">
        <w:t xml:space="preserve"> по чл. 101, ал. 11 от ЗОП –</w:t>
      </w:r>
      <w:r w:rsidR="00CD3040">
        <w:rPr>
          <w:i/>
          <w:u w:val="single"/>
        </w:rPr>
        <w:t xml:space="preserve"> представя се съгласно Приложение № 9</w:t>
      </w:r>
      <w:r w:rsidR="00CD3040" w:rsidRPr="00801B7F">
        <w:rPr>
          <w:rFonts w:eastAsia="Times New Roman"/>
          <w:lang w:eastAsia="bg-BG"/>
        </w:rPr>
        <w:t>.</w:t>
      </w:r>
    </w:p>
    <w:p w14:paraId="00CB33FF" w14:textId="3ECB7CB2" w:rsidR="00AF35B8" w:rsidRPr="00801B7F" w:rsidRDefault="00AF35B8" w:rsidP="00801B7F">
      <w:pPr>
        <w:ind w:firstLine="708"/>
        <w:jc w:val="both"/>
        <w:rPr>
          <w:rFonts w:eastAsia="Times New Roman"/>
          <w:lang w:eastAsia="bg-BG"/>
        </w:rPr>
      </w:pPr>
    </w:p>
    <w:p w14:paraId="6E78372E" w14:textId="77777777" w:rsidR="008D59EE" w:rsidRPr="00801B7F" w:rsidRDefault="008D59EE" w:rsidP="00801B7F">
      <w:pPr>
        <w:pStyle w:val="m"/>
        <w:ind w:firstLine="708"/>
        <w:rPr>
          <w:b/>
          <w:bCs/>
          <w:color w:val="auto"/>
        </w:rPr>
      </w:pPr>
    </w:p>
    <w:p w14:paraId="14E9C46B" w14:textId="77777777" w:rsidR="008D59EE" w:rsidRPr="00801B7F" w:rsidRDefault="00AC6C7D" w:rsidP="00801B7F">
      <w:pPr>
        <w:pStyle w:val="NormalWeb"/>
        <w:spacing w:before="0" w:beforeAutospacing="0" w:after="0" w:afterAutospacing="0"/>
        <w:ind w:firstLine="708"/>
        <w:jc w:val="both"/>
      </w:pPr>
      <w:r w:rsidRPr="00801B7F">
        <w:rPr>
          <w:b/>
          <w:u w:val="single"/>
        </w:rPr>
        <w:lastRenderedPageBreak/>
        <w:t>1.</w:t>
      </w:r>
      <w:r w:rsidR="008D59EE" w:rsidRPr="00801B7F">
        <w:rPr>
          <w:b/>
          <w:u w:val="single"/>
        </w:rPr>
        <w:t>4. Отделният запечатан непрозрачен плик с надпис „Предлагани ценови параметри”</w:t>
      </w:r>
      <w:r w:rsidR="008D59EE" w:rsidRPr="00801B7F">
        <w:t xml:space="preserve"> съдържа ценовото предложение на участника.</w:t>
      </w:r>
    </w:p>
    <w:p w14:paraId="6720F524" w14:textId="399C5014" w:rsidR="008D59EE" w:rsidRPr="00801B7F" w:rsidRDefault="008D59EE" w:rsidP="00801B7F">
      <w:pPr>
        <w:pStyle w:val="NormalWeb"/>
        <w:spacing w:before="0" w:beforeAutospacing="0" w:after="0" w:afterAutospacing="0"/>
        <w:ind w:firstLine="708"/>
        <w:jc w:val="both"/>
      </w:pPr>
      <w:r w:rsidRPr="00801B7F">
        <w:t xml:space="preserve">Ценовото предложение се представя </w:t>
      </w:r>
      <w:r w:rsidR="00142DC1">
        <w:rPr>
          <w:i/>
        </w:rPr>
        <w:t>съгласно Приложение № 10</w:t>
      </w:r>
      <w:r w:rsidRPr="00801B7F">
        <w:rPr>
          <w:i/>
        </w:rPr>
        <w:t xml:space="preserve">, </w:t>
      </w:r>
      <w:r w:rsidRPr="00801B7F">
        <w:t>подписано от законния представител на участника или от упълномощено от него лице.</w:t>
      </w:r>
    </w:p>
    <w:p w14:paraId="76694FB9" w14:textId="77777777" w:rsidR="008D59EE" w:rsidRPr="00801B7F" w:rsidRDefault="008D59EE" w:rsidP="00801B7F">
      <w:pPr>
        <w:pStyle w:val="NormalWeb"/>
        <w:spacing w:before="0" w:beforeAutospacing="0" w:after="0" w:afterAutospacing="0"/>
        <w:ind w:firstLine="708"/>
        <w:jc w:val="both"/>
      </w:pPr>
      <w:r w:rsidRPr="00801B7F">
        <w:t>Участникът е единствено отговорен за евентуално допуснати грешки или пропуски в предложените от него цен</w:t>
      </w:r>
      <w:r w:rsidR="00405A0D" w:rsidRPr="00801B7F">
        <w:t>ови предложения</w:t>
      </w:r>
      <w:r w:rsidRPr="00801B7F">
        <w:t>.</w:t>
      </w:r>
    </w:p>
    <w:p w14:paraId="412470C1" w14:textId="77777777" w:rsidR="007A21CE" w:rsidRPr="00801B7F" w:rsidRDefault="007A21CE" w:rsidP="00801B7F">
      <w:pPr>
        <w:jc w:val="both"/>
        <w:rPr>
          <w:b/>
        </w:rPr>
      </w:pPr>
      <w:bookmarkStart w:id="14" w:name="to_paragraph_id29453768"/>
      <w:bookmarkEnd w:id="14"/>
    </w:p>
    <w:p w14:paraId="2E068264" w14:textId="77777777" w:rsidR="008D59EE" w:rsidRPr="00801B7F" w:rsidRDefault="00EB6EC5" w:rsidP="00801B7F">
      <w:pPr>
        <w:ind w:firstLine="708"/>
        <w:jc w:val="both"/>
        <w:rPr>
          <w:b/>
        </w:rPr>
      </w:pPr>
      <w:r w:rsidRPr="00801B7F">
        <w:rPr>
          <w:b/>
        </w:rPr>
        <w:t>2</w:t>
      </w:r>
      <w:r w:rsidR="008D59EE" w:rsidRPr="00801B7F">
        <w:rPr>
          <w:b/>
        </w:rPr>
        <w:t xml:space="preserve">. </w:t>
      </w:r>
      <w:r w:rsidR="00AC6C7D" w:rsidRPr="00801B7F">
        <w:rPr>
          <w:b/>
        </w:rPr>
        <w:t>Изисквания към документите</w:t>
      </w:r>
    </w:p>
    <w:p w14:paraId="4AC50DD8" w14:textId="77777777" w:rsidR="008D59EE" w:rsidRPr="00801B7F" w:rsidRDefault="00EB6EC5" w:rsidP="00801B7F">
      <w:pPr>
        <w:pStyle w:val="BodyText"/>
        <w:spacing w:after="0"/>
        <w:ind w:firstLine="708"/>
        <w:jc w:val="both"/>
        <w:rPr>
          <w:rStyle w:val="FontStyle33"/>
          <w:rFonts w:ascii="Times New Roman" w:hAnsi="Times New Roman"/>
          <w:sz w:val="24"/>
          <w:szCs w:val="24"/>
          <w:lang w:val="bg-BG"/>
        </w:rPr>
      </w:pPr>
      <w:r w:rsidRPr="00801B7F">
        <w:rPr>
          <w:b/>
          <w:sz w:val="24"/>
          <w:szCs w:val="24"/>
          <w:lang w:val="bg-BG"/>
        </w:rPr>
        <w:t>2.</w:t>
      </w:r>
      <w:r w:rsidR="008D59EE" w:rsidRPr="00801B7F">
        <w:rPr>
          <w:b/>
          <w:sz w:val="24"/>
          <w:szCs w:val="24"/>
          <w:lang w:val="bg-BG"/>
        </w:rPr>
        <w:t xml:space="preserve">1. </w:t>
      </w:r>
      <w:r w:rsidR="008D59EE" w:rsidRPr="00801B7F">
        <w:rPr>
          <w:rStyle w:val="FontStyle33"/>
          <w:rFonts w:ascii="Times New Roman" w:hAnsi="Times New Roman"/>
          <w:sz w:val="24"/>
          <w:szCs w:val="24"/>
          <w:lang w:val="bg-BG"/>
        </w:rPr>
        <w:t>Документите в офертата, за които са посочени конкретни изисквания в настоящата документация, включително в образците на документи, следва да бъдат представени съгласно тези изисквания.</w:t>
      </w:r>
    </w:p>
    <w:p w14:paraId="04B0F74E" w14:textId="77777777" w:rsidR="008D59EE" w:rsidRPr="00801B7F" w:rsidRDefault="00EB6EC5" w:rsidP="00801B7F">
      <w:pPr>
        <w:pStyle w:val="BodyText"/>
        <w:spacing w:after="0"/>
        <w:ind w:firstLine="708"/>
        <w:jc w:val="both"/>
        <w:rPr>
          <w:rStyle w:val="FontStyle33"/>
          <w:rFonts w:ascii="Times New Roman" w:hAnsi="Times New Roman"/>
          <w:sz w:val="24"/>
          <w:szCs w:val="24"/>
          <w:lang w:val="bg-BG"/>
        </w:rPr>
      </w:pPr>
      <w:r w:rsidRPr="00801B7F">
        <w:rPr>
          <w:rStyle w:val="FontStyle33"/>
          <w:rFonts w:ascii="Times New Roman" w:hAnsi="Times New Roman"/>
          <w:b/>
          <w:sz w:val="24"/>
          <w:szCs w:val="24"/>
          <w:lang w:val="bg-BG"/>
        </w:rPr>
        <w:t>2.</w:t>
      </w:r>
      <w:r w:rsidR="008D59EE" w:rsidRPr="00801B7F">
        <w:rPr>
          <w:rStyle w:val="FontStyle33"/>
          <w:rFonts w:ascii="Times New Roman" w:hAnsi="Times New Roman"/>
          <w:b/>
          <w:sz w:val="24"/>
          <w:szCs w:val="24"/>
          <w:lang w:val="bg-BG"/>
        </w:rPr>
        <w:t>2.</w:t>
      </w:r>
      <w:r w:rsidR="008D59EE" w:rsidRPr="00801B7F">
        <w:rPr>
          <w:rStyle w:val="FontStyle33"/>
          <w:rFonts w:ascii="Times New Roman" w:hAnsi="Times New Roman"/>
          <w:sz w:val="24"/>
          <w:szCs w:val="24"/>
          <w:lang w:val="bg-BG"/>
        </w:rPr>
        <w:t xml:space="preserve"> Всички образци, които се съдържат в документацията за обществената поръчка и условията описани в тях, са задължителни и участниците следва да се придържат към тях при изготвяне на офертата.</w:t>
      </w:r>
    </w:p>
    <w:p w14:paraId="140C2B07" w14:textId="77777777" w:rsidR="008D59EE" w:rsidRPr="00801B7F" w:rsidRDefault="00EB6EC5" w:rsidP="00801B7F">
      <w:pPr>
        <w:pStyle w:val="BodyText"/>
        <w:spacing w:after="0"/>
        <w:ind w:firstLine="708"/>
        <w:jc w:val="both"/>
        <w:rPr>
          <w:rStyle w:val="FontStyle33"/>
          <w:rFonts w:ascii="Times New Roman" w:hAnsi="Times New Roman"/>
          <w:sz w:val="24"/>
          <w:szCs w:val="24"/>
          <w:lang w:val="bg-BG"/>
        </w:rPr>
      </w:pPr>
      <w:r w:rsidRPr="00801B7F">
        <w:rPr>
          <w:rStyle w:val="FontStyle33"/>
          <w:rFonts w:ascii="Times New Roman" w:hAnsi="Times New Roman"/>
          <w:b/>
          <w:sz w:val="24"/>
          <w:szCs w:val="24"/>
          <w:lang w:val="bg-BG"/>
        </w:rPr>
        <w:t>2.</w:t>
      </w:r>
      <w:r w:rsidR="008D59EE" w:rsidRPr="00801B7F">
        <w:rPr>
          <w:rStyle w:val="FontStyle33"/>
          <w:rFonts w:ascii="Times New Roman" w:hAnsi="Times New Roman"/>
          <w:b/>
          <w:sz w:val="24"/>
          <w:szCs w:val="24"/>
          <w:lang w:val="bg-BG"/>
        </w:rPr>
        <w:t>3.</w:t>
      </w:r>
      <w:r w:rsidR="008D59EE" w:rsidRPr="00801B7F">
        <w:rPr>
          <w:rStyle w:val="FontStyle33"/>
          <w:rFonts w:ascii="Times New Roman" w:hAnsi="Times New Roman"/>
          <w:sz w:val="24"/>
          <w:szCs w:val="24"/>
          <w:lang w:val="bg-BG"/>
        </w:rPr>
        <w:t xml:space="preserve"> Документи, представени под формата на копия, следва да бъдат заверени на всяка страница „вярно с оригинала” и подпис и печат на участника. </w:t>
      </w:r>
    </w:p>
    <w:p w14:paraId="31DB6E28" w14:textId="77777777" w:rsidR="008D59EE" w:rsidRPr="00801B7F" w:rsidRDefault="00EB6EC5" w:rsidP="00801B7F">
      <w:pPr>
        <w:pStyle w:val="BodyText"/>
        <w:spacing w:after="0"/>
        <w:ind w:firstLine="708"/>
        <w:jc w:val="both"/>
        <w:rPr>
          <w:sz w:val="24"/>
          <w:szCs w:val="24"/>
          <w:lang w:val="bg-BG"/>
        </w:rPr>
      </w:pPr>
      <w:r w:rsidRPr="00801B7F">
        <w:rPr>
          <w:b/>
          <w:sz w:val="24"/>
          <w:szCs w:val="24"/>
          <w:lang w:val="bg-BG"/>
        </w:rPr>
        <w:t>2.</w:t>
      </w:r>
      <w:r w:rsidR="008D59EE" w:rsidRPr="00801B7F">
        <w:rPr>
          <w:b/>
          <w:sz w:val="24"/>
          <w:szCs w:val="24"/>
          <w:lang w:val="bg-BG"/>
        </w:rPr>
        <w:t>4.</w:t>
      </w:r>
      <w:r w:rsidR="008D59EE" w:rsidRPr="00801B7F">
        <w:rPr>
          <w:sz w:val="24"/>
          <w:szCs w:val="24"/>
          <w:lang w:val="bg-BG"/>
        </w:rPr>
        <w:t xml:space="preserve"> Всички документи трябва да са в срока на тяхната валидност, когато такава е изрично предвидена в нормативен акт или е изискване на възложителя.</w:t>
      </w:r>
    </w:p>
    <w:p w14:paraId="4A1DBA5D" w14:textId="77777777" w:rsidR="008D59EE" w:rsidRPr="00801B7F" w:rsidRDefault="00EB6EC5" w:rsidP="00801B7F">
      <w:pPr>
        <w:ind w:firstLine="708"/>
        <w:jc w:val="both"/>
      </w:pPr>
      <w:r w:rsidRPr="00801B7F">
        <w:rPr>
          <w:b/>
        </w:rPr>
        <w:t>2.</w:t>
      </w:r>
      <w:r w:rsidR="008D59EE" w:rsidRPr="00801B7F">
        <w:rPr>
          <w:b/>
        </w:rPr>
        <w:t>5.</w:t>
      </w:r>
      <w:r w:rsidR="008D59EE" w:rsidRPr="00801B7F">
        <w:t xml:space="preserve"> Всички документи, приложени към офертата, следва да бъдат на български език. Документите, които се създават с цел участие в обществена поръчка, се представят на български език. Документи, които се прилагат към офертата, но са вече издадени и са на чужд език, следва да бъдат придружени с превод на български език.</w:t>
      </w:r>
    </w:p>
    <w:p w14:paraId="718366B6" w14:textId="77777777" w:rsidR="008D59EE" w:rsidRPr="00801B7F" w:rsidRDefault="00EB6EC5" w:rsidP="00801B7F">
      <w:pPr>
        <w:ind w:firstLine="708"/>
        <w:jc w:val="both"/>
      </w:pPr>
      <w:r w:rsidRPr="00801B7F">
        <w:rPr>
          <w:b/>
          <w:lang w:eastAsia="bg-BG"/>
        </w:rPr>
        <w:t>2.</w:t>
      </w:r>
      <w:r w:rsidR="008D59EE" w:rsidRPr="00801B7F">
        <w:rPr>
          <w:b/>
          <w:lang w:eastAsia="bg-BG"/>
        </w:rPr>
        <w:t>6.</w:t>
      </w:r>
      <w:r w:rsidR="008D59EE" w:rsidRPr="00801B7F">
        <w:t xml:space="preserve"> В офертата не се допускат никакви вписвания между редовете, изтривания или корекции – това е основание за отстраняване на допусналия ги участник.</w:t>
      </w:r>
    </w:p>
    <w:p w14:paraId="590847A8" w14:textId="676D537A" w:rsidR="008D59EE" w:rsidRPr="0084397A" w:rsidRDefault="00EB6EC5" w:rsidP="00801B7F">
      <w:pPr>
        <w:pStyle w:val="m"/>
        <w:ind w:firstLine="708"/>
        <w:rPr>
          <w:color w:val="auto"/>
        </w:rPr>
      </w:pPr>
      <w:r w:rsidRPr="00801B7F">
        <w:rPr>
          <w:b/>
          <w:color w:val="auto"/>
        </w:rPr>
        <w:t>2.</w:t>
      </w:r>
      <w:r w:rsidR="008D59EE" w:rsidRPr="00801B7F">
        <w:rPr>
          <w:b/>
          <w:color w:val="auto"/>
        </w:rPr>
        <w:t xml:space="preserve">7. </w:t>
      </w:r>
      <w:bookmarkStart w:id="15" w:name="to_paragraph_id28982871"/>
      <w:bookmarkEnd w:id="15"/>
      <w:r w:rsidR="008D59EE" w:rsidRPr="00801B7F">
        <w:rPr>
          <w:color w:val="auto"/>
        </w:rPr>
        <w:t xml:space="preserve">На основание чл. 102, ал. 1 от ЗОП 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w:t>
      </w:r>
      <w:r w:rsidR="008D59EE" w:rsidRPr="00801B7F">
        <w:rPr>
          <w:color w:val="auto"/>
          <w:bdr w:val="none" w:sz="0" w:space="0" w:color="auto" w:frame="1"/>
          <w:shd w:val="clear" w:color="auto" w:fill="FFFFFF"/>
        </w:rPr>
        <w:t>конфиденциалност</w:t>
      </w:r>
      <w:r w:rsidR="008D59EE" w:rsidRPr="00801B7F">
        <w:rPr>
          <w:color w:val="auto"/>
        </w:rPr>
        <w:t xml:space="preserve">, съответната информация не се разкрива от възложителя. Съгласно чл. 102, ал. 2 от ЗОП участниците не могат да се позовават на </w:t>
      </w:r>
      <w:r w:rsidR="008D59EE" w:rsidRPr="00801B7F">
        <w:rPr>
          <w:color w:val="auto"/>
          <w:bdr w:val="none" w:sz="0" w:space="0" w:color="auto" w:frame="1"/>
          <w:shd w:val="clear" w:color="auto" w:fill="FFFFFF"/>
        </w:rPr>
        <w:t>конфиденциалност</w:t>
      </w:r>
      <w:r w:rsidR="008D59EE" w:rsidRPr="00801B7F">
        <w:rPr>
          <w:color w:val="auto"/>
        </w:rPr>
        <w:t xml:space="preserve"> по отношение на предложенията от офертите им, които подлежат на оценка</w:t>
      </w:r>
      <w:r w:rsidR="008D59EE" w:rsidRPr="00321470">
        <w:rPr>
          <w:color w:val="auto"/>
        </w:rPr>
        <w:t>.</w:t>
      </w:r>
      <w:r w:rsidR="0084397A" w:rsidRPr="00321470">
        <w:rPr>
          <w:color w:val="auto"/>
          <w:lang w:val="en-US"/>
        </w:rPr>
        <w:t xml:space="preserve"> </w:t>
      </w:r>
      <w:r w:rsidR="0084397A" w:rsidRPr="00321470">
        <w:rPr>
          <w:color w:val="auto"/>
        </w:rPr>
        <w:t>Участниците посочват коя информация считат за конфиденциална в декларация в свободен текст /ако е приложимо/.</w:t>
      </w:r>
    </w:p>
    <w:p w14:paraId="2DB1D578" w14:textId="77777777" w:rsidR="00683324" w:rsidRPr="00801B7F" w:rsidRDefault="00683324" w:rsidP="00801B7F">
      <w:pPr>
        <w:pStyle w:val="BodyText"/>
        <w:spacing w:after="0"/>
        <w:rPr>
          <w:b/>
          <w:sz w:val="24"/>
          <w:szCs w:val="24"/>
          <w:lang w:val="bg-BG"/>
        </w:rPr>
      </w:pPr>
    </w:p>
    <w:p w14:paraId="1A57237B" w14:textId="77777777" w:rsidR="008D59EE" w:rsidRPr="00801B7F" w:rsidRDefault="00EB6EC5" w:rsidP="00801B7F">
      <w:pPr>
        <w:pStyle w:val="BodyText"/>
        <w:spacing w:after="0"/>
        <w:ind w:firstLine="709"/>
        <w:rPr>
          <w:b/>
          <w:sz w:val="24"/>
          <w:szCs w:val="24"/>
          <w:lang w:val="bg-BG"/>
        </w:rPr>
      </w:pPr>
      <w:r w:rsidRPr="00801B7F">
        <w:rPr>
          <w:b/>
          <w:sz w:val="24"/>
          <w:szCs w:val="24"/>
          <w:lang w:val="bg-BG"/>
        </w:rPr>
        <w:t>3</w:t>
      </w:r>
      <w:r w:rsidR="008D59EE" w:rsidRPr="00801B7F">
        <w:rPr>
          <w:b/>
          <w:sz w:val="24"/>
          <w:szCs w:val="24"/>
          <w:lang w:val="bg-BG"/>
        </w:rPr>
        <w:t xml:space="preserve">. </w:t>
      </w:r>
      <w:r w:rsidR="00AC6C7D" w:rsidRPr="00801B7F">
        <w:rPr>
          <w:b/>
          <w:sz w:val="24"/>
          <w:szCs w:val="24"/>
          <w:lang w:val="bg-BG"/>
        </w:rPr>
        <w:t>Получаване на офертите</w:t>
      </w:r>
    </w:p>
    <w:p w14:paraId="1BF8D2B8" w14:textId="6F83869E" w:rsidR="008D59EE" w:rsidRPr="00801B7F" w:rsidRDefault="008D59EE" w:rsidP="00801B7F">
      <w:pPr>
        <w:pStyle w:val="BodyText"/>
        <w:spacing w:after="0"/>
        <w:ind w:firstLine="708"/>
        <w:jc w:val="both"/>
        <w:rPr>
          <w:sz w:val="24"/>
          <w:szCs w:val="24"/>
          <w:lang w:val="bg-BG"/>
        </w:rPr>
      </w:pPr>
      <w:r w:rsidRPr="00801B7F">
        <w:rPr>
          <w:sz w:val="24"/>
          <w:szCs w:val="24"/>
          <w:lang w:val="bg-BG"/>
        </w:rPr>
        <w:t>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w:t>
      </w:r>
      <w:r w:rsidR="00366808" w:rsidRPr="00801B7F">
        <w:rPr>
          <w:sz w:val="24"/>
          <w:szCs w:val="24"/>
          <w:lang w:val="bg-BG"/>
        </w:rPr>
        <w:t xml:space="preserve"> адрес: гр. София</w:t>
      </w:r>
      <w:r w:rsidR="0084397A">
        <w:rPr>
          <w:sz w:val="24"/>
          <w:szCs w:val="24"/>
          <w:lang w:val="bg-BG"/>
        </w:rPr>
        <w:t xml:space="preserve"> 1303</w:t>
      </w:r>
      <w:r w:rsidR="00366808" w:rsidRPr="00801B7F">
        <w:rPr>
          <w:sz w:val="24"/>
          <w:szCs w:val="24"/>
          <w:lang w:val="bg-BG"/>
        </w:rPr>
        <w:t>, ул. „Дамян Груев” № 8</w:t>
      </w:r>
      <w:r w:rsidRPr="00801B7F">
        <w:rPr>
          <w:sz w:val="24"/>
          <w:szCs w:val="24"/>
          <w:lang w:val="bg-BG"/>
        </w:rPr>
        <w:t>.</w:t>
      </w:r>
    </w:p>
    <w:p w14:paraId="33B896B1" w14:textId="0C202BA5" w:rsidR="008D59EE" w:rsidRPr="00801B7F" w:rsidRDefault="008D59EE" w:rsidP="00801B7F">
      <w:pPr>
        <w:pStyle w:val="NormalWeb"/>
        <w:spacing w:before="0" w:beforeAutospacing="0" w:after="0" w:afterAutospacing="0"/>
        <w:ind w:firstLine="708"/>
        <w:jc w:val="both"/>
      </w:pPr>
      <w:r w:rsidRPr="00801B7F">
        <w:rPr>
          <w:b/>
        </w:rPr>
        <w:t xml:space="preserve">Офертата се представя на български език в </w:t>
      </w:r>
      <w:r w:rsidRPr="00801B7F">
        <w:rPr>
          <w:b/>
          <w:u w:val="single"/>
        </w:rPr>
        <w:t>запечатана непрозрачна опаковка</w:t>
      </w:r>
      <w:r w:rsidRPr="00801B7F">
        <w:rPr>
          <w:b/>
        </w:rPr>
        <w:t>, върху която се посочват</w:t>
      </w:r>
      <w:r w:rsidRPr="00801B7F">
        <w:t>:</w:t>
      </w:r>
      <w:r w:rsidR="00EB6EC5" w:rsidRPr="00801B7F">
        <w:t xml:space="preserve"> наименованието на участника, включително участниците </w:t>
      </w:r>
      <w:r w:rsidR="0084397A">
        <w:t xml:space="preserve">в </w:t>
      </w:r>
      <w:r w:rsidR="00EB6EC5" w:rsidRPr="00801B7F">
        <w:t>обединението, когато е приложимо, адрес за кореспонденция, телефон и по възможност – факс и електронен адрес, наименованието на поръчката.</w:t>
      </w:r>
    </w:p>
    <w:p w14:paraId="4B79C078"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eastAsia="bg-BG"/>
        </w:rPr>
        <w:t>Офертите следва да бъдат получени от възложителя в срока за получаване на оферти, посочен в обявлението за поръчката.</w:t>
      </w:r>
      <w:r w:rsidRPr="00801B7F">
        <w:rPr>
          <w:sz w:val="24"/>
          <w:szCs w:val="24"/>
          <w:lang w:val="bg-BG"/>
        </w:rPr>
        <w:t xml:space="preserve"> </w:t>
      </w:r>
    </w:p>
    <w:p w14:paraId="18D98FF7"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rPr>
        <w:t>При получаване на офертата длъжнос</w:t>
      </w:r>
      <w:r w:rsidR="00366808" w:rsidRPr="00801B7F">
        <w:rPr>
          <w:sz w:val="24"/>
          <w:szCs w:val="24"/>
          <w:lang w:val="bg-BG"/>
        </w:rPr>
        <w:t>тно лице от деловодството на ИАЛ</w:t>
      </w:r>
      <w:r w:rsidRPr="00801B7F">
        <w:rPr>
          <w:sz w:val="24"/>
          <w:szCs w:val="24"/>
          <w:lang w:val="bg-BG"/>
        </w:rPr>
        <w:t xml:space="preserve"> отбелязва върху опаковката й поредния номер, датата и часа на получаването, за което на приносителя се издава документ.</w:t>
      </w:r>
    </w:p>
    <w:p w14:paraId="6D74BE6F"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rPr>
        <w:t>Не се приемат и се връщат оферти, които са представени след изтичане на крайния срок за получаване или са в незапечатана опаковка или в опаковка с нарушена цялост.</w:t>
      </w:r>
    </w:p>
    <w:p w14:paraId="32BAA202" w14:textId="77777777" w:rsidR="008D59EE" w:rsidRPr="00801B7F" w:rsidRDefault="008D59EE" w:rsidP="00801B7F">
      <w:pPr>
        <w:ind w:firstLine="708"/>
        <w:jc w:val="both"/>
      </w:pPr>
      <w:r w:rsidRPr="00801B7F">
        <w:rPr>
          <w:rFonts w:eastAsia="Times New Roman"/>
          <w:lang w:eastAsia="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 като в тези случаи не се допуска приемане на заявления за участие или оферти от лица, които не са включени в списъка.</w:t>
      </w:r>
    </w:p>
    <w:p w14:paraId="0A0C5D98" w14:textId="77777777" w:rsidR="0084397A" w:rsidRDefault="0084397A" w:rsidP="0084397A">
      <w:pPr>
        <w:jc w:val="both"/>
        <w:rPr>
          <w:b/>
        </w:rPr>
      </w:pPr>
    </w:p>
    <w:p w14:paraId="223B540B" w14:textId="783D71D2" w:rsidR="0084397A" w:rsidRPr="002E763C" w:rsidRDefault="0084397A" w:rsidP="004C29FD">
      <w:pPr>
        <w:ind w:firstLine="708"/>
        <w:jc w:val="both"/>
        <w:rPr>
          <w:b/>
        </w:rPr>
      </w:pPr>
      <w:r w:rsidRPr="002E763C">
        <w:rPr>
          <w:b/>
        </w:rPr>
        <w:lastRenderedPageBreak/>
        <w:t xml:space="preserve">4. </w:t>
      </w:r>
      <w:r w:rsidR="003245E9" w:rsidRPr="002E763C">
        <w:rPr>
          <w:b/>
        </w:rPr>
        <w:t>Промени и оттегляне на оферти</w:t>
      </w:r>
    </w:p>
    <w:p w14:paraId="59140110" w14:textId="67103891" w:rsidR="0084397A" w:rsidRPr="002E763C" w:rsidRDefault="003245E9" w:rsidP="002E763C">
      <w:pPr>
        <w:tabs>
          <w:tab w:val="left" w:pos="0"/>
        </w:tabs>
        <w:ind w:firstLine="709"/>
        <w:jc w:val="both"/>
        <w:rPr>
          <w:rFonts w:eastAsia="Times New Roman"/>
          <w:lang w:eastAsia="bg-BG"/>
        </w:rPr>
      </w:pPr>
      <w:r w:rsidRPr="002E763C">
        <w:rPr>
          <w:b/>
        </w:rPr>
        <w:t>4.1</w:t>
      </w:r>
      <w:r w:rsidR="0084397A" w:rsidRPr="002E763C">
        <w:rPr>
          <w:b/>
        </w:rPr>
        <w:t xml:space="preserve">. </w:t>
      </w:r>
      <w:r w:rsidR="0084397A" w:rsidRPr="002E763C">
        <w:rPr>
          <w:rFonts w:eastAsia="Times New Roman"/>
          <w:lang w:eastAsia="bg-BG"/>
        </w:rPr>
        <w:t>До изтичането на срока за подаване на офертите всеки участник може да промени, да допълни или да оттегли офертата си.</w:t>
      </w:r>
    </w:p>
    <w:p w14:paraId="6F799F32" w14:textId="3327A902" w:rsidR="0084397A" w:rsidRPr="002E763C" w:rsidRDefault="003245E9" w:rsidP="002E763C">
      <w:pPr>
        <w:tabs>
          <w:tab w:val="left" w:pos="0"/>
        </w:tabs>
        <w:ind w:firstLine="709"/>
        <w:jc w:val="both"/>
        <w:rPr>
          <w:rFonts w:eastAsia="Times New Roman"/>
          <w:lang w:eastAsia="bg-BG"/>
        </w:rPr>
      </w:pPr>
      <w:r w:rsidRPr="002E763C">
        <w:rPr>
          <w:rFonts w:eastAsia="Times New Roman"/>
          <w:b/>
          <w:lang w:eastAsia="bg-BG"/>
        </w:rPr>
        <w:t>4.2</w:t>
      </w:r>
      <w:r w:rsidR="0084397A" w:rsidRPr="002E763C">
        <w:rPr>
          <w:rFonts w:eastAsia="Times New Roman"/>
          <w:b/>
          <w:lang w:eastAsia="bg-BG"/>
        </w:rPr>
        <w:t>.</w:t>
      </w:r>
      <w:r w:rsidR="0084397A" w:rsidRPr="002E763C">
        <w:rPr>
          <w:rFonts w:eastAsia="Times New Roman"/>
          <w:lang w:eastAsia="bg-BG"/>
        </w:rPr>
        <w:t xml:space="preserve"> Оттеглянето на офертата прекратява по-нататъшното участие на участника в процедурата. </w:t>
      </w:r>
    </w:p>
    <w:p w14:paraId="27DD3FF2" w14:textId="7EE9CC1A" w:rsidR="0084397A" w:rsidRPr="002E763C" w:rsidRDefault="003245E9" w:rsidP="002E763C">
      <w:pPr>
        <w:ind w:firstLine="709"/>
        <w:jc w:val="both"/>
        <w:rPr>
          <w:rFonts w:eastAsia="Times New Roman"/>
          <w:lang w:eastAsia="bg-BG"/>
        </w:rPr>
      </w:pPr>
      <w:r w:rsidRPr="002E763C">
        <w:rPr>
          <w:rFonts w:eastAsia="Times New Roman"/>
          <w:b/>
          <w:lang w:eastAsia="bg-BG"/>
        </w:rPr>
        <w:t>4.3</w:t>
      </w:r>
      <w:r w:rsidR="0084397A" w:rsidRPr="002E763C">
        <w:rPr>
          <w:rFonts w:eastAsia="Times New Roman"/>
          <w:b/>
          <w:lang w:eastAsia="bg-BG"/>
        </w:rPr>
        <w:t>.</w:t>
      </w:r>
      <w:r w:rsidR="0084397A" w:rsidRPr="002E763C">
        <w:rPr>
          <w:rFonts w:eastAsia="Times New Roman"/>
          <w:lang w:eastAsia="bg-BG"/>
        </w:rPr>
        <w:t xml:space="preserve"> 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номер ....” и наименование на участника.</w:t>
      </w:r>
    </w:p>
    <w:p w14:paraId="6DEAE746" w14:textId="77777777" w:rsidR="0084397A" w:rsidRPr="002E763C" w:rsidRDefault="0084397A" w:rsidP="002E763C">
      <w:pPr>
        <w:ind w:firstLine="709"/>
        <w:jc w:val="both"/>
        <w:rPr>
          <w:rFonts w:eastAsia="Times New Roman"/>
          <w:lang w:eastAsia="bg-BG"/>
        </w:rPr>
      </w:pPr>
    </w:p>
    <w:p w14:paraId="67B769C1" w14:textId="2948F2EF" w:rsidR="0084397A" w:rsidRPr="002E763C" w:rsidRDefault="0084397A" w:rsidP="002E763C">
      <w:pPr>
        <w:ind w:firstLine="709"/>
        <w:jc w:val="both"/>
        <w:rPr>
          <w:rFonts w:eastAsia="Times New Roman"/>
          <w:b/>
          <w:lang w:eastAsia="bg-BG"/>
        </w:rPr>
      </w:pPr>
      <w:r w:rsidRPr="002E763C">
        <w:rPr>
          <w:rFonts w:eastAsia="Times New Roman"/>
          <w:b/>
          <w:lang w:eastAsia="bg-BG"/>
        </w:rPr>
        <w:t xml:space="preserve">5. </w:t>
      </w:r>
      <w:r w:rsidR="003245E9" w:rsidRPr="002E763C">
        <w:rPr>
          <w:rFonts w:eastAsia="Times New Roman"/>
          <w:b/>
          <w:lang w:eastAsia="bg-BG"/>
        </w:rPr>
        <w:t>Възможност за удължаване срока за представяне на оферти</w:t>
      </w:r>
    </w:p>
    <w:p w14:paraId="0260FEBD" w14:textId="28FDD922" w:rsidR="0084397A" w:rsidRPr="002E763C" w:rsidRDefault="003245E9" w:rsidP="002E763C">
      <w:pPr>
        <w:tabs>
          <w:tab w:val="left" w:pos="0"/>
        </w:tabs>
        <w:ind w:firstLine="709"/>
        <w:jc w:val="both"/>
        <w:rPr>
          <w:rFonts w:eastAsia="Times New Roman"/>
          <w:lang w:eastAsia="bg-BG"/>
        </w:rPr>
      </w:pPr>
      <w:r w:rsidRPr="002E763C">
        <w:rPr>
          <w:rFonts w:eastAsia="Times New Roman"/>
          <w:b/>
          <w:lang w:eastAsia="bg-BG"/>
        </w:rPr>
        <w:t>5.1</w:t>
      </w:r>
      <w:r w:rsidR="0084397A" w:rsidRPr="002E763C">
        <w:rPr>
          <w:rFonts w:eastAsia="Times New Roman"/>
          <w:b/>
          <w:lang w:eastAsia="bg-BG"/>
        </w:rPr>
        <w:t xml:space="preserve">. </w:t>
      </w:r>
      <w:r w:rsidR="0084397A" w:rsidRPr="002E763C">
        <w:rPr>
          <w:rFonts w:eastAsia="Times New Roman"/>
          <w:lang w:eastAsia="bg-BG"/>
        </w:rPr>
        <w:t xml:space="preserve">Възложителят удължава срока за представяне на оферти при наличие на условията, предвидени в чл. 100, ал. 7- 12 от ЗОП. </w:t>
      </w:r>
    </w:p>
    <w:p w14:paraId="5E19422B" w14:textId="7CC876F2" w:rsidR="0084397A" w:rsidRPr="002E763C" w:rsidRDefault="003245E9" w:rsidP="002E763C">
      <w:pPr>
        <w:tabs>
          <w:tab w:val="left" w:pos="0"/>
        </w:tabs>
        <w:ind w:firstLine="709"/>
        <w:contextualSpacing/>
        <w:jc w:val="both"/>
        <w:rPr>
          <w:rFonts w:eastAsia="Times New Roman"/>
          <w:lang w:eastAsia="bg-BG"/>
        </w:rPr>
      </w:pPr>
      <w:r w:rsidRPr="002E763C">
        <w:rPr>
          <w:rFonts w:eastAsia="Times New Roman"/>
          <w:b/>
          <w:lang w:eastAsia="bg-BG"/>
        </w:rPr>
        <w:t>5.2</w:t>
      </w:r>
      <w:r w:rsidR="0084397A" w:rsidRPr="002E763C">
        <w:rPr>
          <w:rFonts w:eastAsia="Times New Roman"/>
          <w:b/>
          <w:lang w:eastAsia="bg-BG"/>
        </w:rPr>
        <w:t>.</w:t>
      </w:r>
      <w:r w:rsidR="0084397A" w:rsidRPr="002E763C">
        <w:rPr>
          <w:rFonts w:eastAsia="Times New Roman"/>
          <w:lang w:eastAsia="bg-BG"/>
        </w:rPr>
        <w:t xml:space="preserve"> Удължаването на сроковете се публикува в Регистъра на обществените поръчки към АОП и в профила на купувача</w:t>
      </w:r>
    </w:p>
    <w:p w14:paraId="3CE5FFF7" w14:textId="77777777" w:rsidR="007A21CE" w:rsidRPr="002E763C" w:rsidRDefault="007A21CE" w:rsidP="002E763C">
      <w:pPr>
        <w:pStyle w:val="BodyText"/>
        <w:spacing w:after="0"/>
        <w:ind w:firstLine="709"/>
        <w:rPr>
          <w:b/>
          <w:sz w:val="24"/>
          <w:szCs w:val="24"/>
          <w:lang w:val="bg-BG"/>
        </w:rPr>
      </w:pPr>
    </w:p>
    <w:p w14:paraId="58DF1EC2" w14:textId="4E0A90A6" w:rsidR="0084397A" w:rsidRPr="002E763C" w:rsidRDefault="003245E9" w:rsidP="002E763C">
      <w:pPr>
        <w:ind w:firstLine="709"/>
        <w:jc w:val="both"/>
        <w:rPr>
          <w:b/>
        </w:rPr>
      </w:pPr>
      <w:r w:rsidRPr="002E763C">
        <w:rPr>
          <w:b/>
        </w:rPr>
        <w:t>6</w:t>
      </w:r>
      <w:r w:rsidR="0084397A" w:rsidRPr="002E763C">
        <w:rPr>
          <w:b/>
        </w:rPr>
        <w:t xml:space="preserve">. </w:t>
      </w:r>
      <w:r w:rsidRPr="002E763C">
        <w:rPr>
          <w:b/>
        </w:rPr>
        <w:t>Кореспонденция</w:t>
      </w:r>
    </w:p>
    <w:p w14:paraId="02ABCC53" w14:textId="14349CA9" w:rsidR="0084397A" w:rsidRPr="002E763C" w:rsidRDefault="003245E9" w:rsidP="002E763C">
      <w:pPr>
        <w:tabs>
          <w:tab w:val="left" w:pos="851"/>
        </w:tabs>
        <w:ind w:firstLine="709"/>
        <w:jc w:val="both"/>
        <w:rPr>
          <w:rFonts w:eastAsia="Times New Roman"/>
          <w:lang w:eastAsia="bg-BG"/>
        </w:rPr>
      </w:pPr>
      <w:r w:rsidRPr="002E763C">
        <w:rPr>
          <w:rFonts w:eastAsia="Times New Roman"/>
          <w:b/>
          <w:lang w:eastAsia="bg-BG"/>
        </w:rPr>
        <w:t>6</w:t>
      </w:r>
      <w:r w:rsidR="0084397A" w:rsidRPr="002E763C">
        <w:rPr>
          <w:rFonts w:eastAsia="Times New Roman"/>
          <w:b/>
          <w:lang w:eastAsia="bg-BG"/>
        </w:rPr>
        <w:t>.1.</w:t>
      </w:r>
      <w:r w:rsidR="0084397A" w:rsidRPr="002E763C">
        <w:rPr>
          <w:rFonts w:eastAsia="Times New Roman"/>
          <w:lang w:eastAsia="bg-BG"/>
        </w:rPr>
        <w:t xml:space="preserve"> Обменът на информация свързана с настоящата процедура между възложителя и участниците е в писмен вид, на български език, и се извършва чрез: </w:t>
      </w:r>
    </w:p>
    <w:p w14:paraId="13CA4972" w14:textId="77777777" w:rsidR="0084397A" w:rsidRPr="002E763C" w:rsidRDefault="0084397A" w:rsidP="002E763C">
      <w:pPr>
        <w:tabs>
          <w:tab w:val="left" w:pos="851"/>
        </w:tabs>
        <w:ind w:firstLine="709"/>
        <w:jc w:val="both"/>
        <w:rPr>
          <w:rFonts w:eastAsia="Times New Roman"/>
          <w:lang w:eastAsia="bg-BG"/>
        </w:rPr>
      </w:pPr>
      <w:r w:rsidRPr="002E763C">
        <w:rPr>
          <w:rFonts w:eastAsia="Times New Roman"/>
          <w:b/>
          <w:lang w:eastAsia="bg-BG"/>
        </w:rPr>
        <w:t>а)</w:t>
      </w:r>
      <w:r w:rsidRPr="002E763C">
        <w:rPr>
          <w:rFonts w:eastAsia="Times New Roman"/>
          <w:lang w:eastAsia="bg-BG"/>
        </w:rPr>
        <w:t xml:space="preserve"> връчване лично срещу подпис; </w:t>
      </w:r>
    </w:p>
    <w:p w14:paraId="52706438" w14:textId="77777777" w:rsidR="0084397A" w:rsidRPr="002E763C" w:rsidRDefault="0084397A" w:rsidP="002E763C">
      <w:pPr>
        <w:tabs>
          <w:tab w:val="left" w:pos="851"/>
        </w:tabs>
        <w:ind w:firstLine="709"/>
        <w:jc w:val="both"/>
        <w:rPr>
          <w:rFonts w:eastAsia="Times New Roman"/>
          <w:lang w:eastAsia="bg-BG"/>
        </w:rPr>
      </w:pPr>
      <w:r w:rsidRPr="002E763C">
        <w:rPr>
          <w:rFonts w:eastAsia="Times New Roman"/>
          <w:b/>
          <w:lang w:eastAsia="bg-BG"/>
        </w:rPr>
        <w:t>б)</w:t>
      </w:r>
      <w:r w:rsidRPr="002E763C">
        <w:rPr>
          <w:rFonts w:eastAsia="Times New Roman"/>
          <w:lang w:eastAsia="bg-BG"/>
        </w:rPr>
        <w:t xml:space="preserve"> по електронен път с електронен подпис на посочените от възложителя и участниците електронни адреси; </w:t>
      </w:r>
    </w:p>
    <w:p w14:paraId="3CC1A5F7" w14:textId="77777777" w:rsidR="0084397A" w:rsidRPr="002E763C" w:rsidRDefault="0084397A" w:rsidP="002E763C">
      <w:pPr>
        <w:tabs>
          <w:tab w:val="left" w:pos="851"/>
        </w:tabs>
        <w:ind w:firstLine="709"/>
        <w:jc w:val="both"/>
        <w:rPr>
          <w:rFonts w:eastAsia="Times New Roman"/>
          <w:lang w:eastAsia="bg-BG"/>
        </w:rPr>
      </w:pPr>
      <w:r w:rsidRPr="002E763C">
        <w:rPr>
          <w:rFonts w:eastAsia="Times New Roman"/>
          <w:b/>
          <w:lang w:eastAsia="bg-BG"/>
        </w:rPr>
        <w:t>в)</w:t>
      </w:r>
      <w:r w:rsidRPr="002E763C">
        <w:rPr>
          <w:rFonts w:eastAsia="Times New Roman"/>
          <w:lang w:eastAsia="bg-BG"/>
        </w:rPr>
        <w:t xml:space="preserve"> по факс на посочения от възложителя и участниците номера; </w:t>
      </w:r>
    </w:p>
    <w:p w14:paraId="6C08C49A" w14:textId="77777777" w:rsidR="0084397A" w:rsidRPr="002E763C" w:rsidRDefault="0084397A" w:rsidP="002E763C">
      <w:pPr>
        <w:tabs>
          <w:tab w:val="left" w:pos="851"/>
        </w:tabs>
        <w:ind w:firstLine="709"/>
        <w:jc w:val="both"/>
        <w:rPr>
          <w:rFonts w:eastAsia="Times New Roman"/>
          <w:lang w:eastAsia="bg-BG"/>
        </w:rPr>
      </w:pPr>
      <w:r w:rsidRPr="002E763C">
        <w:rPr>
          <w:rFonts w:eastAsia="Times New Roman"/>
          <w:b/>
          <w:lang w:eastAsia="bg-BG"/>
        </w:rPr>
        <w:t>г)</w:t>
      </w:r>
      <w:r w:rsidRPr="002E763C">
        <w:rPr>
          <w:rFonts w:eastAsia="Times New Roman"/>
          <w:lang w:eastAsia="bg-BG"/>
        </w:rPr>
        <w:t xml:space="preserve"> по пощата - чрез препоръчано писмо с обратна разписка, изпратено на посочения от участника адрес; </w:t>
      </w:r>
    </w:p>
    <w:p w14:paraId="276B39EA" w14:textId="77777777" w:rsidR="0084397A" w:rsidRPr="002E763C" w:rsidRDefault="0084397A" w:rsidP="002E763C">
      <w:pPr>
        <w:tabs>
          <w:tab w:val="left" w:pos="851"/>
        </w:tabs>
        <w:ind w:firstLine="709"/>
        <w:jc w:val="both"/>
        <w:rPr>
          <w:rFonts w:eastAsia="Times New Roman"/>
          <w:lang w:eastAsia="bg-BG"/>
        </w:rPr>
      </w:pPr>
      <w:r w:rsidRPr="002E763C">
        <w:rPr>
          <w:rFonts w:eastAsia="Times New Roman"/>
          <w:b/>
          <w:lang w:eastAsia="bg-BG"/>
        </w:rPr>
        <w:t>д)</w:t>
      </w:r>
      <w:r w:rsidRPr="002E763C">
        <w:rPr>
          <w:rFonts w:eastAsia="Times New Roman"/>
          <w:lang w:eastAsia="bg-BG"/>
        </w:rPr>
        <w:t xml:space="preserve"> чрез комбинация от средствата по букви "а" – "г"; </w:t>
      </w:r>
    </w:p>
    <w:p w14:paraId="5799841F" w14:textId="77777777" w:rsidR="0084397A" w:rsidRPr="002E763C" w:rsidRDefault="0084397A" w:rsidP="002E763C">
      <w:pPr>
        <w:tabs>
          <w:tab w:val="left" w:pos="851"/>
        </w:tabs>
        <w:ind w:firstLine="709"/>
        <w:jc w:val="both"/>
        <w:rPr>
          <w:rFonts w:eastAsia="Times New Roman"/>
          <w:lang w:eastAsia="bg-BG"/>
        </w:rPr>
      </w:pPr>
      <w:r w:rsidRPr="002E763C">
        <w:rPr>
          <w:rFonts w:eastAsia="Times New Roman"/>
          <w:b/>
          <w:lang w:eastAsia="bg-BG"/>
        </w:rPr>
        <w:t>е)</w:t>
      </w:r>
      <w:r w:rsidRPr="002E763C">
        <w:rPr>
          <w:rFonts w:eastAsia="Times New Roman"/>
          <w:lang w:eastAsia="bg-BG"/>
        </w:rPr>
        <w:t xml:space="preserve"> чрез профила на купувача на възложителя в посочените в ЗОП и ППЗОП случаи. </w:t>
      </w:r>
    </w:p>
    <w:p w14:paraId="376E895B" w14:textId="350F4A2D" w:rsidR="0084397A" w:rsidRPr="002E763C" w:rsidRDefault="003245E9" w:rsidP="002E763C">
      <w:pPr>
        <w:tabs>
          <w:tab w:val="left" w:pos="851"/>
        </w:tabs>
        <w:ind w:firstLine="709"/>
        <w:jc w:val="both"/>
        <w:rPr>
          <w:rFonts w:eastAsia="Times New Roman"/>
          <w:lang w:eastAsia="bg-BG"/>
        </w:rPr>
      </w:pPr>
      <w:r w:rsidRPr="002E763C">
        <w:rPr>
          <w:rFonts w:eastAsia="Times New Roman"/>
          <w:b/>
          <w:lang w:eastAsia="bg-BG"/>
        </w:rPr>
        <w:t>6</w:t>
      </w:r>
      <w:r w:rsidR="0084397A" w:rsidRPr="002E763C">
        <w:rPr>
          <w:rFonts w:eastAsia="Times New Roman"/>
          <w:b/>
          <w:lang w:eastAsia="bg-BG"/>
        </w:rPr>
        <w:t>.2.</w:t>
      </w:r>
      <w:r w:rsidR="0084397A" w:rsidRPr="002E763C">
        <w:rPr>
          <w:rFonts w:eastAsia="Times New Roman"/>
          <w:lang w:eastAsia="bg-BG"/>
        </w:rPr>
        <w:t xml:space="preserve">  За получено се счита това уведомление по време на процедурата, което е достигнало до адресата, на посочения от него адрес. Когато адресатът е сменил своя адрес и не е информирал своевременно за това ответната страна, за получено се счита това уведомление, което е достигнало до адреса известен на изпращача. </w:t>
      </w:r>
    </w:p>
    <w:p w14:paraId="269837B6" w14:textId="01C17C7C" w:rsidR="0084397A" w:rsidRPr="002E763C" w:rsidRDefault="003245E9" w:rsidP="002E763C">
      <w:pPr>
        <w:tabs>
          <w:tab w:val="left" w:pos="851"/>
        </w:tabs>
        <w:ind w:firstLine="709"/>
        <w:jc w:val="both"/>
        <w:rPr>
          <w:rFonts w:eastAsia="Times New Roman"/>
          <w:lang w:eastAsia="bg-BG"/>
        </w:rPr>
      </w:pPr>
      <w:r w:rsidRPr="002E763C">
        <w:rPr>
          <w:rFonts w:eastAsia="Times New Roman"/>
          <w:b/>
          <w:lang w:eastAsia="bg-BG"/>
        </w:rPr>
        <w:t>6</w:t>
      </w:r>
      <w:r w:rsidR="0084397A" w:rsidRPr="002E763C">
        <w:rPr>
          <w:rFonts w:eastAsia="Times New Roman"/>
          <w:b/>
          <w:lang w:eastAsia="bg-BG"/>
        </w:rPr>
        <w:t>.3.</w:t>
      </w:r>
      <w:r w:rsidR="0084397A" w:rsidRPr="002E763C">
        <w:rPr>
          <w:rFonts w:eastAsia="Times New Roman"/>
          <w:lang w:eastAsia="bg-BG"/>
        </w:rPr>
        <w:t xml:space="preserve"> Решенията на възложителя, за които той е длъжен да уведоми участниците, се публикуват в профила на купувача, като могат да се връчват и лично срещу подпис или да се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w:t>
      </w:r>
    </w:p>
    <w:p w14:paraId="389DF7D1" w14:textId="584842FB" w:rsidR="0084397A" w:rsidRPr="0084397A" w:rsidRDefault="003245E9" w:rsidP="002E763C">
      <w:pPr>
        <w:ind w:firstLine="709"/>
        <w:jc w:val="both"/>
        <w:rPr>
          <w:b/>
          <w:highlight w:val="yellow"/>
        </w:rPr>
      </w:pPr>
      <w:r w:rsidRPr="002E763C">
        <w:rPr>
          <w:rFonts w:eastAsia="Times New Roman"/>
          <w:b/>
          <w:lang w:eastAsia="bg-BG"/>
        </w:rPr>
        <w:t>6</w:t>
      </w:r>
      <w:r w:rsidR="0084397A" w:rsidRPr="002E763C">
        <w:rPr>
          <w:rFonts w:eastAsia="Times New Roman"/>
          <w:b/>
          <w:lang w:eastAsia="bg-BG"/>
        </w:rPr>
        <w:t>.4.</w:t>
      </w:r>
      <w:r w:rsidR="0084397A" w:rsidRPr="002E763C">
        <w:rPr>
          <w:rFonts w:eastAsia="Times New Roman"/>
          <w:lang w:eastAsia="bg-BG"/>
        </w:rPr>
        <w:t xml:space="preserve">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14:paraId="62A99984" w14:textId="77777777" w:rsidR="0084397A" w:rsidRPr="0084397A" w:rsidRDefault="0084397A" w:rsidP="0084397A">
      <w:pPr>
        <w:jc w:val="both"/>
        <w:rPr>
          <w:b/>
          <w:highlight w:val="yellow"/>
        </w:rPr>
      </w:pPr>
    </w:p>
    <w:p w14:paraId="1F733B4A" w14:textId="48A06644" w:rsidR="0084397A" w:rsidRPr="002E763C" w:rsidRDefault="002E763C" w:rsidP="002E763C">
      <w:pPr>
        <w:ind w:firstLine="709"/>
        <w:jc w:val="both"/>
        <w:rPr>
          <w:b/>
        </w:rPr>
      </w:pPr>
      <w:r w:rsidRPr="002E763C">
        <w:rPr>
          <w:b/>
        </w:rPr>
        <w:t>7</w:t>
      </w:r>
      <w:r w:rsidR="0084397A" w:rsidRPr="002E763C">
        <w:rPr>
          <w:b/>
        </w:rPr>
        <w:t xml:space="preserve">. </w:t>
      </w:r>
      <w:r w:rsidRPr="002E763C">
        <w:rPr>
          <w:b/>
        </w:rPr>
        <w:t>Други условия</w:t>
      </w:r>
    </w:p>
    <w:p w14:paraId="22B653A9" w14:textId="67BEEF3D" w:rsidR="0084397A" w:rsidRPr="002E763C" w:rsidRDefault="002E763C" w:rsidP="002E763C">
      <w:pPr>
        <w:tabs>
          <w:tab w:val="left" w:pos="851"/>
        </w:tabs>
        <w:ind w:firstLine="709"/>
        <w:jc w:val="both"/>
        <w:rPr>
          <w:rFonts w:eastAsia="Times New Roman"/>
          <w:lang w:eastAsia="bg-BG"/>
        </w:rPr>
      </w:pPr>
      <w:r>
        <w:rPr>
          <w:rFonts w:eastAsia="Times New Roman"/>
          <w:b/>
          <w:lang w:eastAsia="bg-BG"/>
        </w:rPr>
        <w:t>7</w:t>
      </w:r>
      <w:r w:rsidR="0084397A" w:rsidRPr="002E763C">
        <w:rPr>
          <w:rFonts w:eastAsia="Times New Roman"/>
          <w:b/>
          <w:lang w:eastAsia="bg-BG"/>
        </w:rPr>
        <w:t>.1.</w:t>
      </w:r>
      <w:r w:rsidR="0084397A" w:rsidRPr="002E763C">
        <w:rPr>
          <w:rFonts w:eastAsia="Times New Roman"/>
          <w:lang w:eastAsia="bg-BG"/>
        </w:rPr>
        <w:t xml:space="preserve"> При различие между информацията, посочена в обявлението и в документацията за обществената поръчка, за достоверна се счита информацията, публикувана в обявлението. </w:t>
      </w:r>
    </w:p>
    <w:p w14:paraId="47B442B3" w14:textId="7311F38C" w:rsidR="0084397A" w:rsidRPr="00C50111" w:rsidRDefault="002E763C" w:rsidP="002E763C">
      <w:pPr>
        <w:ind w:firstLine="709"/>
        <w:jc w:val="both"/>
        <w:rPr>
          <w:b/>
        </w:rPr>
      </w:pPr>
      <w:r>
        <w:rPr>
          <w:rFonts w:eastAsia="Times New Roman"/>
          <w:b/>
          <w:lang w:eastAsia="bg-BG"/>
        </w:rPr>
        <w:t>7</w:t>
      </w:r>
      <w:r w:rsidR="0084397A" w:rsidRPr="002E763C">
        <w:rPr>
          <w:rFonts w:eastAsia="Times New Roman"/>
          <w:b/>
          <w:lang w:eastAsia="bg-BG"/>
        </w:rPr>
        <w:t>.2.</w:t>
      </w:r>
      <w:r w:rsidR="0084397A" w:rsidRPr="002E763C">
        <w:rPr>
          <w:rFonts w:eastAsia="Times New Roman"/>
          <w:lang w:eastAsia="bg-BG"/>
        </w:rPr>
        <w:t xml:space="preserve"> По въпроси, свързани с провеждането на процедурата и подготовката на офертите на участниците, които не са разгледани в документацията, се прилагат разпоредбите на Закона за обществените поръчки и Правилника за прилагане на закона за обществените поръчки.</w:t>
      </w:r>
    </w:p>
    <w:p w14:paraId="07FB668C" w14:textId="77777777" w:rsidR="0084397A" w:rsidRPr="00801B7F" w:rsidRDefault="0084397A" w:rsidP="00801B7F">
      <w:pPr>
        <w:pStyle w:val="BodyText"/>
        <w:spacing w:after="0"/>
        <w:rPr>
          <w:b/>
          <w:sz w:val="24"/>
          <w:szCs w:val="24"/>
          <w:lang w:val="bg-BG"/>
        </w:rPr>
      </w:pPr>
    </w:p>
    <w:p w14:paraId="5E998D61" w14:textId="77777777" w:rsidR="00366808" w:rsidRPr="00801B7F" w:rsidRDefault="00366808" w:rsidP="00801B7F">
      <w:pPr>
        <w:pStyle w:val="Heading1"/>
        <w:spacing w:before="0"/>
        <w:jc w:val="center"/>
        <w:rPr>
          <w:rFonts w:ascii="Times New Roman" w:hAnsi="Times New Roman"/>
          <w:bCs w:val="0"/>
          <w:color w:val="auto"/>
          <w:sz w:val="24"/>
          <w:szCs w:val="24"/>
        </w:rPr>
      </w:pPr>
      <w:r w:rsidRPr="00801B7F">
        <w:rPr>
          <w:rFonts w:ascii="Times New Roman" w:hAnsi="Times New Roman"/>
          <w:bCs w:val="0"/>
          <w:color w:val="auto"/>
          <w:sz w:val="24"/>
          <w:szCs w:val="24"/>
        </w:rPr>
        <w:t>РАЗДЕЛ V</w:t>
      </w:r>
      <w:r w:rsidR="00EB6EC5" w:rsidRPr="00801B7F">
        <w:rPr>
          <w:rFonts w:ascii="Times New Roman" w:hAnsi="Times New Roman"/>
          <w:bCs w:val="0"/>
          <w:color w:val="auto"/>
          <w:sz w:val="24"/>
          <w:szCs w:val="24"/>
        </w:rPr>
        <w:t>I</w:t>
      </w:r>
    </w:p>
    <w:p w14:paraId="43D1BC99" w14:textId="77777777" w:rsidR="008D59EE" w:rsidRPr="00801B7F" w:rsidRDefault="008D59EE" w:rsidP="00801B7F">
      <w:pPr>
        <w:pStyle w:val="BodyText"/>
        <w:spacing w:after="0"/>
        <w:jc w:val="center"/>
        <w:rPr>
          <w:b/>
          <w:sz w:val="24"/>
          <w:szCs w:val="24"/>
          <w:lang w:val="bg-BG" w:eastAsia="en-US"/>
        </w:rPr>
      </w:pPr>
      <w:r w:rsidRPr="00801B7F">
        <w:rPr>
          <w:b/>
          <w:sz w:val="24"/>
          <w:szCs w:val="24"/>
          <w:lang w:val="bg-BG" w:eastAsia="en-US"/>
        </w:rPr>
        <w:t>РАЗГЛЕЖДАНЕ НА ОФЕРТИТЕ</w:t>
      </w:r>
    </w:p>
    <w:p w14:paraId="603D04CF" w14:textId="77777777" w:rsidR="00EB6EC5" w:rsidRPr="00801B7F" w:rsidRDefault="00EB6EC5" w:rsidP="00801B7F">
      <w:pPr>
        <w:pStyle w:val="BodyText"/>
        <w:spacing w:after="0"/>
        <w:jc w:val="center"/>
        <w:rPr>
          <w:b/>
          <w:sz w:val="24"/>
          <w:szCs w:val="24"/>
          <w:lang w:val="bg-BG"/>
        </w:rPr>
      </w:pPr>
    </w:p>
    <w:p w14:paraId="1FEE6121" w14:textId="65500202" w:rsidR="00AC6C7D" w:rsidRPr="00801B7F" w:rsidRDefault="002E763C" w:rsidP="002E763C">
      <w:pPr>
        <w:pStyle w:val="BodyText"/>
        <w:spacing w:after="0"/>
        <w:ind w:left="708"/>
        <w:jc w:val="both"/>
        <w:rPr>
          <w:b/>
          <w:sz w:val="24"/>
          <w:szCs w:val="24"/>
          <w:lang w:val="bg-BG"/>
        </w:rPr>
      </w:pPr>
      <w:r>
        <w:rPr>
          <w:b/>
          <w:sz w:val="24"/>
          <w:szCs w:val="24"/>
          <w:lang w:val="bg-BG"/>
        </w:rPr>
        <w:t xml:space="preserve">1. </w:t>
      </w:r>
      <w:r w:rsidR="00AC6C7D" w:rsidRPr="00801B7F">
        <w:rPr>
          <w:b/>
          <w:sz w:val="24"/>
          <w:szCs w:val="24"/>
          <w:lang w:val="bg-BG"/>
        </w:rPr>
        <w:t>Разглеждане на офертите</w:t>
      </w:r>
    </w:p>
    <w:p w14:paraId="1710DFFF"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rPr>
        <w:t>Разглеждането на офертите се извършва при спазване на чл. 104, ал. 4-6 и чл. 1</w:t>
      </w:r>
      <w:r w:rsidR="00D43016" w:rsidRPr="00801B7F">
        <w:rPr>
          <w:sz w:val="24"/>
          <w:szCs w:val="24"/>
          <w:lang w:val="bg-BG"/>
        </w:rPr>
        <w:t>81, ал. 4-6</w:t>
      </w:r>
      <w:r w:rsidRPr="00801B7F">
        <w:rPr>
          <w:sz w:val="24"/>
          <w:szCs w:val="24"/>
          <w:lang w:val="bg-BG"/>
        </w:rPr>
        <w:t xml:space="preserve"> от ЗОП и чл. 54 и чл. 56-58 от ППЗОП от комисия по чл. 103, ал. 1 от ЗОП, </w:t>
      </w:r>
      <w:r w:rsidR="00366808" w:rsidRPr="00801B7F">
        <w:rPr>
          <w:sz w:val="24"/>
          <w:szCs w:val="24"/>
          <w:lang w:val="bg-BG"/>
        </w:rPr>
        <w:t>назначена от Възложителя</w:t>
      </w:r>
      <w:r w:rsidRPr="00801B7F">
        <w:rPr>
          <w:sz w:val="24"/>
          <w:szCs w:val="24"/>
          <w:lang w:val="bg-BG"/>
        </w:rPr>
        <w:t xml:space="preserve">. </w:t>
      </w:r>
    </w:p>
    <w:p w14:paraId="7D6DE52B"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rPr>
        <w:lastRenderedPageBreak/>
        <w:t xml:space="preserve">Изпращането на протокола по чл. 54, ал. 8 от ППЗОП до участниците може да се извърши включително чрез електронна поща или </w:t>
      </w:r>
      <w:r w:rsidRPr="00801B7F">
        <w:rPr>
          <w:sz w:val="24"/>
          <w:szCs w:val="24"/>
          <w:bdr w:val="none" w:sz="0" w:space="0" w:color="auto" w:frame="1"/>
          <w:shd w:val="clear" w:color="auto" w:fill="FFFFFF"/>
          <w:lang w:val="bg-BG"/>
        </w:rPr>
        <w:t>факс</w:t>
      </w:r>
      <w:r w:rsidRPr="00801B7F">
        <w:rPr>
          <w:sz w:val="24"/>
          <w:szCs w:val="24"/>
          <w:lang w:val="bg-BG"/>
        </w:rPr>
        <w:t>, ако участниците са посочили такива.</w:t>
      </w:r>
    </w:p>
    <w:p w14:paraId="7BFD90EA" w14:textId="77777777" w:rsidR="008D59EE" w:rsidRPr="00801B7F" w:rsidRDefault="008D59EE" w:rsidP="00801B7F">
      <w:pPr>
        <w:ind w:firstLine="708"/>
        <w:jc w:val="both"/>
        <w:rPr>
          <w:rFonts w:eastAsia="Times New Roman"/>
          <w:lang w:eastAsia="bg-BG"/>
        </w:rPr>
      </w:pPr>
      <w:r w:rsidRPr="00801B7F">
        <w:rPr>
          <w:rFonts w:eastAsia="Times New Roman"/>
          <w:lang w:eastAsia="bg-BG"/>
        </w:rPr>
        <w:t xml:space="preserve">На </w:t>
      </w:r>
      <w:r w:rsidR="00366808" w:rsidRPr="00801B7F">
        <w:rPr>
          <w:rFonts w:eastAsia="Times New Roman"/>
          <w:lang w:eastAsia="bg-BG"/>
        </w:rPr>
        <w:t>основание чл. 67, ал. 5 от ЗОП В</w:t>
      </w:r>
      <w:r w:rsidRPr="00801B7F">
        <w:rPr>
          <w:rFonts w:eastAsia="Times New Roman"/>
          <w:lang w:eastAsia="bg-BG"/>
        </w:rPr>
        <w:t xml:space="preserve">ъзложителят може да изисква от участниците по всяко време да представят всички или част от документите, чрез които се доказва информацията, посочена в </w:t>
      </w:r>
      <w:r w:rsidRPr="00801B7F">
        <w:rPr>
          <w:rFonts w:eastAsia="Times New Roman"/>
          <w:bdr w:val="none" w:sz="0" w:space="0" w:color="auto" w:frame="1"/>
          <w:shd w:val="clear" w:color="auto" w:fill="FFFFFF"/>
          <w:lang w:eastAsia="bg-BG"/>
        </w:rPr>
        <w:t>ЕЕДОП</w:t>
      </w:r>
      <w:r w:rsidRPr="00801B7F">
        <w:rPr>
          <w:rFonts w:eastAsia="Times New Roman"/>
          <w:lang w:eastAsia="bg-BG"/>
        </w:rPr>
        <w:t>, когато това е необходимо за законосъобраз</w:t>
      </w:r>
      <w:r w:rsidR="00AC6C7D" w:rsidRPr="00801B7F">
        <w:rPr>
          <w:rFonts w:eastAsia="Times New Roman"/>
          <w:lang w:eastAsia="bg-BG"/>
        </w:rPr>
        <w:t>ното провеждане на процедурата.</w:t>
      </w:r>
    </w:p>
    <w:p w14:paraId="49AD493C" w14:textId="3F66E042" w:rsidR="008D59EE" w:rsidRPr="00801B7F" w:rsidRDefault="002E763C" w:rsidP="002E763C">
      <w:pPr>
        <w:pStyle w:val="BodyText"/>
        <w:spacing w:after="0"/>
        <w:ind w:left="708"/>
        <w:rPr>
          <w:b/>
          <w:sz w:val="24"/>
          <w:szCs w:val="24"/>
          <w:lang w:val="bg-BG"/>
        </w:rPr>
      </w:pPr>
      <w:r>
        <w:rPr>
          <w:b/>
          <w:sz w:val="24"/>
          <w:szCs w:val="24"/>
          <w:lang w:val="bg-BG"/>
        </w:rPr>
        <w:t xml:space="preserve">2. </w:t>
      </w:r>
      <w:r w:rsidR="00AC6C7D" w:rsidRPr="00801B7F">
        <w:rPr>
          <w:b/>
          <w:sz w:val="24"/>
          <w:szCs w:val="24"/>
          <w:lang w:val="bg-BG"/>
        </w:rPr>
        <w:t>Отваряне на офертите</w:t>
      </w:r>
    </w:p>
    <w:p w14:paraId="17DF4FC0"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rPr>
        <w:t xml:space="preserve">Денят на отваряне на офертите е посочен в обявлението за поръчката. </w:t>
      </w:r>
    </w:p>
    <w:p w14:paraId="6D034121"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rPr>
        <w:t xml:space="preserve">При промяна в датата, часа или мястото за </w:t>
      </w:r>
      <w:r w:rsidRPr="00801B7F">
        <w:rPr>
          <w:sz w:val="24"/>
          <w:szCs w:val="24"/>
          <w:bdr w:val="none" w:sz="0" w:space="0" w:color="auto" w:frame="1"/>
          <w:shd w:val="clear" w:color="auto" w:fill="FFFFFF"/>
          <w:lang w:val="bg-BG"/>
        </w:rPr>
        <w:t>отваряне</w:t>
      </w:r>
      <w:r w:rsidRPr="00801B7F">
        <w:rPr>
          <w:sz w:val="24"/>
          <w:szCs w:val="24"/>
          <w:lang w:val="bg-BG"/>
        </w:rPr>
        <w:t xml:space="preserve"> на офертите участниците се уведомяват чрез профила на купувача най-малко 48 часа преди новоопределения час.</w:t>
      </w:r>
    </w:p>
    <w:p w14:paraId="30E67AA9"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rPr>
        <w:t>Действията на комисията по чл. 103, ал. 1 от ЗОП при разглеждане на офертите, включително отварянето на офертите, са съгласно глава пета, раздел VIII от ППЗОП.</w:t>
      </w:r>
    </w:p>
    <w:p w14:paraId="14FC7FFC"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rPr>
        <w:t xml:space="preserve">Офертите се </w:t>
      </w:r>
      <w:r w:rsidRPr="00801B7F">
        <w:rPr>
          <w:sz w:val="24"/>
          <w:szCs w:val="24"/>
          <w:bdr w:val="none" w:sz="0" w:space="0" w:color="auto" w:frame="1"/>
          <w:shd w:val="clear" w:color="auto" w:fill="FFFFFF"/>
          <w:lang w:val="bg-BG"/>
        </w:rPr>
        <w:t>отварят</w:t>
      </w:r>
      <w:r w:rsidRPr="00801B7F">
        <w:rPr>
          <w:sz w:val="24"/>
          <w:szCs w:val="24"/>
          <w:lang w:val="bg-BG"/>
        </w:rPr>
        <w:t xml:space="preserve"> на публично заседание, на което могат да присъстват участниците в процедурата или техни упълномощени представители, както и представители на сре</w:t>
      </w:r>
      <w:r w:rsidR="00AC6C7D" w:rsidRPr="00801B7F">
        <w:rPr>
          <w:sz w:val="24"/>
          <w:szCs w:val="24"/>
          <w:lang w:val="bg-BG"/>
        </w:rPr>
        <w:t>дствата за масово осведомяване.</w:t>
      </w:r>
    </w:p>
    <w:p w14:paraId="35C6B12D" w14:textId="681B4CAF" w:rsidR="008D59EE" w:rsidRPr="00801B7F" w:rsidRDefault="002E763C" w:rsidP="002E763C">
      <w:pPr>
        <w:pStyle w:val="BodyText"/>
        <w:spacing w:after="0"/>
        <w:ind w:left="709"/>
        <w:rPr>
          <w:b/>
          <w:sz w:val="24"/>
          <w:szCs w:val="24"/>
          <w:lang w:val="bg-BG"/>
        </w:rPr>
      </w:pPr>
      <w:r>
        <w:rPr>
          <w:b/>
          <w:sz w:val="24"/>
          <w:szCs w:val="24"/>
          <w:lang w:val="bg-BG"/>
        </w:rPr>
        <w:t xml:space="preserve">3. </w:t>
      </w:r>
      <w:r w:rsidR="00AC6C7D" w:rsidRPr="00801B7F">
        <w:rPr>
          <w:b/>
          <w:sz w:val="24"/>
          <w:szCs w:val="24"/>
          <w:lang w:val="bg-BG"/>
        </w:rPr>
        <w:t>Отваряне на ценовите предложения</w:t>
      </w:r>
    </w:p>
    <w:p w14:paraId="2287E1E4" w14:textId="77777777" w:rsidR="008D59EE" w:rsidRPr="00801B7F" w:rsidRDefault="008D59EE" w:rsidP="00801B7F">
      <w:pPr>
        <w:pStyle w:val="BodyText"/>
        <w:spacing w:after="0"/>
        <w:ind w:firstLine="708"/>
        <w:jc w:val="both"/>
        <w:rPr>
          <w:sz w:val="24"/>
          <w:szCs w:val="24"/>
          <w:lang w:val="bg-BG"/>
        </w:rPr>
      </w:pPr>
      <w:r w:rsidRPr="00801B7F">
        <w:rPr>
          <w:sz w:val="24"/>
          <w:szCs w:val="24"/>
          <w:lang w:val="bg-BG" w:eastAsia="bg-BG"/>
        </w:rPr>
        <w:t>На основание чл. 57, ал. 3 от ППЗОП н</w:t>
      </w:r>
      <w:r w:rsidRPr="00801B7F">
        <w:rPr>
          <w:sz w:val="24"/>
          <w:szCs w:val="24"/>
          <w:lang w:val="bg-BG"/>
        </w:rPr>
        <w:t xml:space="preserve">е по-късно от два работни дни преди датата на </w:t>
      </w:r>
      <w:r w:rsidRPr="00801B7F">
        <w:rPr>
          <w:sz w:val="24"/>
          <w:szCs w:val="24"/>
          <w:bdr w:val="none" w:sz="0" w:space="0" w:color="auto" w:frame="1"/>
          <w:shd w:val="clear" w:color="auto" w:fill="FFFFFF"/>
          <w:lang w:val="bg-BG"/>
        </w:rPr>
        <w:t>отваряне</w:t>
      </w:r>
      <w:r w:rsidRPr="00801B7F">
        <w:rPr>
          <w:sz w:val="24"/>
          <w:szCs w:val="24"/>
          <w:lang w:val="bg-BG"/>
        </w:rPr>
        <w:t xml:space="preserve"> на ценовите предложения комисията по чл. 103, ал. 1 от ЗОП обявява най-малко чрез съобщение в профила на купувача датата, часа и мястото на </w:t>
      </w:r>
      <w:r w:rsidRPr="00801B7F">
        <w:rPr>
          <w:sz w:val="24"/>
          <w:szCs w:val="24"/>
          <w:bdr w:val="none" w:sz="0" w:space="0" w:color="auto" w:frame="1"/>
          <w:shd w:val="clear" w:color="auto" w:fill="FFFFFF"/>
          <w:lang w:val="bg-BG"/>
        </w:rPr>
        <w:t>отварянето</w:t>
      </w:r>
      <w:r w:rsidRPr="00801B7F">
        <w:rPr>
          <w:sz w:val="24"/>
          <w:szCs w:val="24"/>
          <w:lang w:val="bg-BG"/>
        </w:rPr>
        <w:t xml:space="preserve">. </w:t>
      </w:r>
    </w:p>
    <w:p w14:paraId="51F1B9CD" w14:textId="77777777" w:rsidR="008D59EE" w:rsidRDefault="008D59EE" w:rsidP="00801B7F">
      <w:pPr>
        <w:pStyle w:val="BodyText"/>
        <w:spacing w:after="0"/>
        <w:ind w:firstLine="708"/>
        <w:jc w:val="both"/>
        <w:rPr>
          <w:sz w:val="24"/>
          <w:szCs w:val="24"/>
          <w:lang w:val="bg-BG"/>
        </w:rPr>
      </w:pPr>
      <w:r w:rsidRPr="00801B7F">
        <w:rPr>
          <w:sz w:val="24"/>
          <w:szCs w:val="24"/>
          <w:lang w:val="bg-BG"/>
        </w:rPr>
        <w:t xml:space="preserve">На </w:t>
      </w:r>
      <w:r w:rsidRPr="00801B7F">
        <w:rPr>
          <w:sz w:val="24"/>
          <w:szCs w:val="24"/>
          <w:bdr w:val="none" w:sz="0" w:space="0" w:color="auto" w:frame="1"/>
          <w:shd w:val="clear" w:color="auto" w:fill="FFFFFF"/>
          <w:lang w:val="bg-BG"/>
        </w:rPr>
        <w:t>отварянето</w:t>
      </w:r>
      <w:r w:rsidRPr="00801B7F">
        <w:rPr>
          <w:sz w:val="24"/>
          <w:szCs w:val="24"/>
          <w:lang w:val="bg-BG"/>
        </w:rPr>
        <w:t xml:space="preserve"> могат да присъстват лицата по </w:t>
      </w:r>
      <w:hyperlink r:id="rId54" w:history="1">
        <w:r w:rsidRPr="00801B7F">
          <w:rPr>
            <w:rStyle w:val="Hyperlink"/>
            <w:color w:val="auto"/>
            <w:sz w:val="24"/>
            <w:szCs w:val="24"/>
            <w:u w:val="none"/>
            <w:lang w:val="bg-BG"/>
          </w:rPr>
          <w:t>чл. 54, ал. 2</w:t>
        </w:r>
      </w:hyperlink>
      <w:r w:rsidRPr="00801B7F">
        <w:rPr>
          <w:sz w:val="24"/>
          <w:szCs w:val="24"/>
          <w:lang w:val="bg-BG"/>
        </w:rPr>
        <w:t xml:space="preserve"> от ППЗОП. Комисията по чл. 103, ал. 1 от ЗОП обявява резултатите от оценяването на офертите по другите показатели, </w:t>
      </w:r>
      <w:r w:rsidRPr="00801B7F">
        <w:rPr>
          <w:sz w:val="24"/>
          <w:szCs w:val="24"/>
          <w:bdr w:val="none" w:sz="0" w:space="0" w:color="auto" w:frame="1"/>
          <w:shd w:val="clear" w:color="auto" w:fill="FFFFFF"/>
          <w:lang w:val="bg-BG"/>
        </w:rPr>
        <w:t>отваря</w:t>
      </w:r>
      <w:r w:rsidRPr="00801B7F">
        <w:rPr>
          <w:sz w:val="24"/>
          <w:szCs w:val="24"/>
          <w:lang w:val="bg-BG"/>
        </w:rPr>
        <w:t xml:space="preserve"> ценовите предложения и ги оповестява.</w:t>
      </w:r>
    </w:p>
    <w:p w14:paraId="6936DF97" w14:textId="77777777" w:rsidR="0084397A" w:rsidRDefault="0084397A" w:rsidP="00B4791E">
      <w:pPr>
        <w:jc w:val="center"/>
        <w:rPr>
          <w:b/>
          <w:lang w:eastAsia="en-US"/>
        </w:rPr>
      </w:pPr>
    </w:p>
    <w:p w14:paraId="680144D7" w14:textId="3036EE6A" w:rsidR="00B4791E" w:rsidRDefault="00B4791E" w:rsidP="00B4791E">
      <w:pPr>
        <w:jc w:val="center"/>
        <w:rPr>
          <w:b/>
          <w:lang w:val="en-US" w:eastAsia="en-US"/>
        </w:rPr>
      </w:pPr>
      <w:r w:rsidRPr="00801B7F">
        <w:rPr>
          <w:b/>
          <w:lang w:eastAsia="en-US"/>
        </w:rPr>
        <w:t>РАЗДЕЛ V</w:t>
      </w:r>
      <w:r w:rsidRPr="00801B7F">
        <w:rPr>
          <w:b/>
          <w:lang w:val="en-US" w:eastAsia="en-US"/>
        </w:rPr>
        <w:t>II</w:t>
      </w:r>
    </w:p>
    <w:p w14:paraId="3AE24835" w14:textId="7C773FBB" w:rsidR="00E67426" w:rsidRDefault="00A33DF5" w:rsidP="00B4791E">
      <w:pPr>
        <w:jc w:val="center"/>
        <w:rPr>
          <w:b/>
          <w:bCs/>
        </w:rPr>
      </w:pPr>
      <w:r>
        <w:rPr>
          <w:b/>
          <w:bCs/>
        </w:rPr>
        <w:t xml:space="preserve">КРИТЕРИЙ ЗА ВЪЗЛАГАНЕ. </w:t>
      </w:r>
      <w:r w:rsidR="00E67426" w:rsidRPr="00E67426">
        <w:rPr>
          <w:b/>
          <w:bCs/>
        </w:rPr>
        <w:t>МЕТОДИКА ЗА  ОЦЕНКА НА ОФЕРТИТЕ</w:t>
      </w:r>
    </w:p>
    <w:p w14:paraId="4A1FAE38" w14:textId="77777777" w:rsidR="00E67426" w:rsidRPr="00B4791E" w:rsidRDefault="00E67426" w:rsidP="00B4791E">
      <w:pPr>
        <w:jc w:val="center"/>
        <w:rPr>
          <w:b/>
          <w:lang w:val="en-US" w:eastAsia="en-US"/>
        </w:rPr>
      </w:pPr>
    </w:p>
    <w:p w14:paraId="7546B831" w14:textId="77777777" w:rsidR="00E67426" w:rsidRPr="00E67426" w:rsidRDefault="00E67426" w:rsidP="00E67426">
      <w:pPr>
        <w:numPr>
          <w:ilvl w:val="0"/>
          <w:numId w:val="34"/>
        </w:numPr>
        <w:spacing w:after="120"/>
        <w:ind w:left="0" w:firstLine="709"/>
        <w:contextualSpacing/>
        <w:jc w:val="both"/>
        <w:textAlignment w:val="center"/>
        <w:rPr>
          <w:lang w:val="ru-RU" w:eastAsia="bg-BG"/>
        </w:rPr>
      </w:pPr>
      <w:r w:rsidRPr="00E67426">
        <w:rPr>
          <w:lang w:val="ru-RU" w:eastAsia="bg-BG"/>
        </w:rPr>
        <w:t>Поръчката се възлага въз основа на икономически най изгодната оферта, която се определя възоснова на критерия «най-ниска цена», съгласно чл. 70, ал.1 и 2, т.1 от ЗОП.</w:t>
      </w:r>
    </w:p>
    <w:p w14:paraId="35151E52" w14:textId="77777777" w:rsidR="00E67426" w:rsidRPr="00E67426" w:rsidRDefault="00E67426" w:rsidP="00E67426">
      <w:pPr>
        <w:spacing w:after="120"/>
        <w:ind w:firstLine="709"/>
        <w:jc w:val="both"/>
        <w:textAlignment w:val="center"/>
        <w:rPr>
          <w:lang w:val="ru-RU" w:eastAsia="bg-BG"/>
        </w:rPr>
      </w:pPr>
      <w:r w:rsidRPr="00E67426">
        <w:rPr>
          <w:lang w:val="ru-RU" w:eastAsia="bg-BG"/>
        </w:rPr>
        <w:t>Показателите за оценка и относителната им тежест са, както следва:</w:t>
      </w:r>
    </w:p>
    <w:p w14:paraId="063906A3" w14:textId="16D4D315" w:rsidR="00E67426" w:rsidRPr="00E67426" w:rsidRDefault="00E67426" w:rsidP="00E67426">
      <w:pPr>
        <w:spacing w:after="120"/>
        <w:ind w:firstLine="709"/>
        <w:jc w:val="both"/>
        <w:textAlignment w:val="center"/>
        <w:rPr>
          <w:b/>
          <w:bCs/>
          <w:lang w:eastAsia="bg-BG"/>
        </w:rPr>
      </w:pPr>
      <w:r w:rsidRPr="00E67426">
        <w:rPr>
          <w:b/>
          <w:bCs/>
          <w:lang w:eastAsia="bg-BG"/>
        </w:rPr>
        <w:t xml:space="preserve">Показател </w:t>
      </w:r>
      <w:r w:rsidRPr="001211BD">
        <w:rPr>
          <w:b/>
          <w:bCs/>
          <w:lang w:eastAsia="bg-BG"/>
        </w:rPr>
        <w:t xml:space="preserve">1 </w:t>
      </w:r>
      <w:r w:rsidR="00507304" w:rsidRPr="001211BD">
        <w:rPr>
          <w:b/>
          <w:bCs/>
          <w:lang w:val="en-US" w:eastAsia="bg-BG"/>
        </w:rPr>
        <w:t>(</w:t>
      </w:r>
      <w:r w:rsidRPr="00E67426">
        <w:rPr>
          <w:b/>
          <w:bCs/>
          <w:lang w:val="en-US" w:eastAsia="bg-BG"/>
        </w:rPr>
        <w:t>F</w:t>
      </w:r>
      <w:r w:rsidR="00507304">
        <w:rPr>
          <w:b/>
          <w:bCs/>
          <w:lang w:val="en-US" w:eastAsia="bg-BG"/>
        </w:rPr>
        <w:t>)</w:t>
      </w:r>
      <w:r w:rsidRPr="00E67426">
        <w:rPr>
          <w:lang w:val="en-US" w:eastAsia="bg-BG"/>
        </w:rPr>
        <w:t xml:space="preserve"> </w:t>
      </w:r>
      <w:r w:rsidRPr="00E67426">
        <w:rPr>
          <w:lang w:eastAsia="bg-BG"/>
        </w:rPr>
        <w:t xml:space="preserve">– предложена такса за обслужване в лева за издаване на 1 (един) самолетен билет от съответния участник, с коефициент на тежест Т= </w:t>
      </w:r>
      <w:r w:rsidR="00411EA6">
        <w:rPr>
          <w:b/>
          <w:bCs/>
          <w:lang w:eastAsia="bg-BG"/>
        </w:rPr>
        <w:t>7</w:t>
      </w:r>
      <w:r w:rsidRPr="00E67426">
        <w:rPr>
          <w:b/>
          <w:bCs/>
          <w:lang w:eastAsia="bg-BG"/>
        </w:rPr>
        <w:t xml:space="preserve">0, максимална оценка </w:t>
      </w:r>
      <w:r w:rsidR="00411EA6">
        <w:rPr>
          <w:b/>
          <w:bCs/>
          <w:lang w:eastAsia="bg-BG"/>
        </w:rPr>
        <w:t>7</w:t>
      </w:r>
      <w:r w:rsidRPr="00E67426">
        <w:rPr>
          <w:b/>
          <w:bCs/>
          <w:lang w:eastAsia="bg-BG"/>
        </w:rPr>
        <w:t>0 т.</w:t>
      </w:r>
    </w:p>
    <w:p w14:paraId="54C03C55" w14:textId="27205E32" w:rsidR="00E67426" w:rsidRPr="00E67426" w:rsidRDefault="00E67426" w:rsidP="00E67426">
      <w:pPr>
        <w:spacing w:after="120"/>
        <w:ind w:firstLine="709"/>
        <w:jc w:val="both"/>
        <w:textAlignment w:val="center"/>
        <w:rPr>
          <w:b/>
          <w:bCs/>
          <w:lang w:eastAsia="bg-BG"/>
        </w:rPr>
      </w:pPr>
      <w:r w:rsidRPr="00E67426">
        <w:rPr>
          <w:b/>
          <w:bCs/>
          <w:lang w:eastAsia="bg-BG"/>
        </w:rPr>
        <w:t xml:space="preserve">Показател 2 </w:t>
      </w:r>
      <w:r w:rsidR="00507304">
        <w:rPr>
          <w:b/>
          <w:bCs/>
          <w:lang w:eastAsia="bg-BG"/>
        </w:rPr>
        <w:t>(</w:t>
      </w:r>
      <w:r w:rsidRPr="00E67426">
        <w:rPr>
          <w:b/>
          <w:bCs/>
          <w:lang w:val="en-US" w:eastAsia="bg-BG"/>
        </w:rPr>
        <w:t>G</w:t>
      </w:r>
      <w:r w:rsidR="00507304">
        <w:rPr>
          <w:b/>
          <w:bCs/>
          <w:lang w:val="en-US" w:eastAsia="bg-BG"/>
        </w:rPr>
        <w:t>)</w:t>
      </w:r>
      <w:r w:rsidRPr="00E67426">
        <w:rPr>
          <w:b/>
          <w:bCs/>
          <w:lang w:val="en-US" w:eastAsia="bg-BG"/>
        </w:rPr>
        <w:t xml:space="preserve"> - </w:t>
      </w:r>
      <w:r w:rsidR="00411EA6">
        <w:rPr>
          <w:lang w:eastAsia="bg-BG"/>
        </w:rPr>
        <w:t>п</w:t>
      </w:r>
      <w:r w:rsidR="00411EA6" w:rsidRPr="00411EA6">
        <w:rPr>
          <w:lang w:eastAsia="bg-BG"/>
        </w:rPr>
        <w:t>роцент отстъпка за хотелско настаняване от „цена рецепция“ към момента на резервацията</w:t>
      </w:r>
      <w:r w:rsidRPr="00E67426">
        <w:rPr>
          <w:lang w:eastAsia="bg-BG"/>
        </w:rPr>
        <w:t>, с коефициент на тежест Т1=</w:t>
      </w:r>
      <w:r w:rsidR="00411EA6">
        <w:rPr>
          <w:b/>
          <w:bCs/>
          <w:lang w:eastAsia="bg-BG"/>
        </w:rPr>
        <w:t>30</w:t>
      </w:r>
      <w:r w:rsidRPr="00E67426">
        <w:rPr>
          <w:b/>
          <w:bCs/>
          <w:lang w:eastAsia="bg-BG"/>
        </w:rPr>
        <w:t xml:space="preserve">, максимална оценка </w:t>
      </w:r>
      <w:r w:rsidR="00411EA6">
        <w:rPr>
          <w:b/>
          <w:bCs/>
          <w:lang w:eastAsia="bg-BG"/>
        </w:rPr>
        <w:t>3</w:t>
      </w:r>
      <w:r w:rsidRPr="00E67426">
        <w:rPr>
          <w:b/>
          <w:bCs/>
          <w:lang w:eastAsia="bg-BG"/>
        </w:rPr>
        <w:t>0 т.</w:t>
      </w:r>
    </w:p>
    <w:p w14:paraId="6DD76DA8" w14:textId="77777777" w:rsidR="00E67426" w:rsidRPr="00E67426" w:rsidRDefault="00E67426" w:rsidP="00E67426">
      <w:pPr>
        <w:spacing w:after="120"/>
        <w:ind w:firstLine="709"/>
        <w:jc w:val="both"/>
        <w:textAlignment w:val="center"/>
      </w:pPr>
      <w:r w:rsidRPr="00E67426">
        <w:rPr>
          <w:b/>
          <w:bCs/>
          <w:u w:val="single"/>
          <w:lang w:eastAsia="bg-BG"/>
        </w:rPr>
        <w:t>Оценката за Показател 1</w:t>
      </w:r>
      <w:r w:rsidRPr="00E67426">
        <w:rPr>
          <w:b/>
          <w:bCs/>
          <w:lang w:eastAsia="bg-BG"/>
        </w:rPr>
        <w:t xml:space="preserve"> </w:t>
      </w:r>
      <w:r w:rsidRPr="00E67426">
        <w:t>се изчислява по формулата:</w:t>
      </w:r>
    </w:p>
    <w:p w14:paraId="7C96ABA1" w14:textId="0883AF33" w:rsidR="00E67426" w:rsidRPr="00E67426" w:rsidRDefault="00E67426" w:rsidP="00E67426">
      <w:pPr>
        <w:spacing w:after="120"/>
        <w:ind w:firstLine="709"/>
        <w:jc w:val="both"/>
        <w:textAlignment w:val="center"/>
        <w:rPr>
          <w:b/>
          <w:bCs/>
          <w:lang w:val="en-US" w:eastAsia="bg-BG"/>
        </w:rPr>
      </w:pPr>
      <w:r w:rsidRPr="00E67426">
        <w:rPr>
          <w:b/>
          <w:bCs/>
          <w:lang w:eastAsia="bg-BG"/>
        </w:rPr>
        <w:t>F=(F</w:t>
      </w:r>
      <w:r w:rsidRPr="00E67426">
        <w:rPr>
          <w:b/>
          <w:bCs/>
          <w:lang w:val="en-US" w:eastAsia="bg-BG"/>
        </w:rPr>
        <w:t>min/</w:t>
      </w:r>
      <w:r w:rsidRPr="00E67426">
        <w:rPr>
          <w:b/>
          <w:bCs/>
          <w:lang w:eastAsia="bg-BG"/>
        </w:rPr>
        <w:t>F</w:t>
      </w:r>
      <w:r w:rsidRPr="00E67426">
        <w:rPr>
          <w:b/>
          <w:bCs/>
          <w:lang w:val="en-US" w:eastAsia="bg-BG"/>
        </w:rPr>
        <w:t>n</w:t>
      </w:r>
      <w:r w:rsidR="00411EA6">
        <w:rPr>
          <w:b/>
          <w:bCs/>
          <w:lang w:val="en-US" w:eastAsia="bg-BG"/>
        </w:rPr>
        <w:t>)</w:t>
      </w:r>
      <w:r w:rsidRPr="00E67426">
        <w:rPr>
          <w:b/>
          <w:bCs/>
          <w:lang w:val="en-US" w:eastAsia="bg-BG"/>
        </w:rPr>
        <w:t xml:space="preserve"> x Т,</w:t>
      </w:r>
    </w:p>
    <w:p w14:paraId="3B434B61" w14:textId="1FCA716B" w:rsidR="00E67426" w:rsidRPr="00E67426" w:rsidRDefault="00507304" w:rsidP="00E67426">
      <w:pPr>
        <w:spacing w:after="120"/>
        <w:ind w:firstLine="709"/>
        <w:jc w:val="both"/>
        <w:textAlignment w:val="center"/>
        <w:rPr>
          <w:lang w:eastAsia="bg-BG"/>
        </w:rPr>
      </w:pPr>
      <w:r>
        <w:rPr>
          <w:b/>
          <w:bCs/>
          <w:lang w:eastAsia="bg-BG"/>
        </w:rPr>
        <w:t>Където:</w:t>
      </w:r>
      <w:r>
        <w:rPr>
          <w:b/>
          <w:bCs/>
          <w:lang w:eastAsia="bg-BG"/>
        </w:rPr>
        <w:tab/>
      </w:r>
      <w:r w:rsidR="00E67426" w:rsidRPr="00E67426">
        <w:rPr>
          <w:b/>
          <w:bCs/>
          <w:lang w:eastAsia="bg-BG"/>
        </w:rPr>
        <w:t>F</w:t>
      </w:r>
      <w:r w:rsidR="00E67426" w:rsidRPr="00E67426">
        <w:rPr>
          <w:b/>
          <w:bCs/>
          <w:lang w:val="en-US" w:eastAsia="bg-BG"/>
        </w:rPr>
        <w:t xml:space="preserve">min </w:t>
      </w:r>
      <w:r w:rsidR="00E67426" w:rsidRPr="00E67426">
        <w:rPr>
          <w:b/>
          <w:bCs/>
          <w:lang w:eastAsia="bg-BG"/>
        </w:rPr>
        <w:t xml:space="preserve">е най-ниската предложената такса за обслужване в лева </w:t>
      </w:r>
      <w:r w:rsidR="00E67426" w:rsidRPr="00E67426">
        <w:rPr>
          <w:lang w:eastAsia="bg-BG"/>
        </w:rPr>
        <w:t>за издаване на 1 (един) самолетен билет от участник;</w:t>
      </w:r>
    </w:p>
    <w:p w14:paraId="1FAFA6E0" w14:textId="346DD3C3" w:rsidR="00E67426" w:rsidRPr="00E67426" w:rsidRDefault="00E67426" w:rsidP="00507304">
      <w:pPr>
        <w:spacing w:after="120"/>
        <w:ind w:firstLine="2123"/>
        <w:jc w:val="both"/>
        <w:textAlignment w:val="center"/>
        <w:rPr>
          <w:lang w:eastAsia="bg-BG"/>
        </w:rPr>
      </w:pPr>
      <w:r w:rsidRPr="00E67426">
        <w:rPr>
          <w:b/>
          <w:bCs/>
          <w:lang w:eastAsia="bg-BG"/>
        </w:rPr>
        <w:t>F</w:t>
      </w:r>
      <w:r w:rsidRPr="00E67426">
        <w:rPr>
          <w:b/>
          <w:bCs/>
          <w:lang w:val="en-US" w:eastAsia="bg-BG"/>
        </w:rPr>
        <w:t>n</w:t>
      </w:r>
      <w:r w:rsidRPr="00E67426">
        <w:rPr>
          <w:b/>
          <w:bCs/>
          <w:lang w:eastAsia="bg-BG"/>
        </w:rPr>
        <w:t xml:space="preserve"> е предложената такса за обслужване в лева </w:t>
      </w:r>
      <w:r w:rsidRPr="00E67426">
        <w:rPr>
          <w:lang w:eastAsia="bg-BG"/>
        </w:rPr>
        <w:t>за издаване на 1 (един) самолетен билет от съответния участник;</w:t>
      </w:r>
    </w:p>
    <w:p w14:paraId="30A1A2A9" w14:textId="5B7809EF" w:rsidR="00E67426" w:rsidRDefault="00E67426" w:rsidP="00507304">
      <w:pPr>
        <w:spacing w:after="120"/>
        <w:ind w:left="1414" w:firstLine="709"/>
        <w:jc w:val="both"/>
        <w:textAlignment w:val="center"/>
        <w:rPr>
          <w:lang w:eastAsia="bg-BG"/>
        </w:rPr>
      </w:pPr>
      <w:r w:rsidRPr="00E67426">
        <w:rPr>
          <w:lang w:eastAsia="bg-BG"/>
        </w:rPr>
        <w:t xml:space="preserve">Т – коефициент на тежест на </w:t>
      </w:r>
      <w:r w:rsidRPr="00E67426">
        <w:rPr>
          <w:b/>
          <w:bCs/>
          <w:lang w:eastAsia="bg-BG"/>
        </w:rPr>
        <w:t>Показател 1</w:t>
      </w:r>
      <w:r w:rsidRPr="00E67426">
        <w:rPr>
          <w:lang w:eastAsia="bg-BG"/>
        </w:rPr>
        <w:t xml:space="preserve"> =</w:t>
      </w:r>
      <w:r w:rsidR="00411EA6">
        <w:rPr>
          <w:lang w:eastAsia="bg-BG"/>
        </w:rPr>
        <w:t xml:space="preserve"> 7</w:t>
      </w:r>
      <w:r w:rsidRPr="00E67426">
        <w:rPr>
          <w:lang w:eastAsia="bg-BG"/>
        </w:rPr>
        <w:t>0</w:t>
      </w:r>
    </w:p>
    <w:p w14:paraId="10F91D31" w14:textId="77777777" w:rsidR="00E67426" w:rsidRPr="00E67426" w:rsidRDefault="00E67426" w:rsidP="00E67426">
      <w:pPr>
        <w:spacing w:after="120"/>
        <w:ind w:firstLine="709"/>
        <w:jc w:val="both"/>
        <w:textAlignment w:val="center"/>
        <w:rPr>
          <w:lang w:eastAsia="bg-BG"/>
        </w:rPr>
      </w:pPr>
    </w:p>
    <w:p w14:paraId="43EA0B94" w14:textId="77777777" w:rsidR="00E67426" w:rsidRPr="00E67426" w:rsidRDefault="00E67426" w:rsidP="00E67426">
      <w:pPr>
        <w:spacing w:after="120"/>
        <w:ind w:firstLine="709"/>
        <w:jc w:val="both"/>
        <w:textAlignment w:val="center"/>
      </w:pPr>
      <w:r w:rsidRPr="00E67426">
        <w:rPr>
          <w:b/>
          <w:bCs/>
          <w:u w:val="single"/>
          <w:lang w:eastAsia="bg-BG"/>
        </w:rPr>
        <w:t>Оценката за Показател 2</w:t>
      </w:r>
      <w:r w:rsidRPr="00E67426">
        <w:rPr>
          <w:b/>
          <w:bCs/>
          <w:lang w:eastAsia="bg-BG"/>
        </w:rPr>
        <w:t xml:space="preserve"> </w:t>
      </w:r>
      <w:r w:rsidRPr="00E67426">
        <w:t>се изчислява по формулата:</w:t>
      </w:r>
    </w:p>
    <w:p w14:paraId="04CB12F9" w14:textId="0A5B434C" w:rsidR="00E67426" w:rsidRPr="00E67426" w:rsidRDefault="00E67426" w:rsidP="00E67426">
      <w:pPr>
        <w:spacing w:after="120"/>
        <w:ind w:firstLine="709"/>
        <w:jc w:val="both"/>
        <w:textAlignment w:val="center"/>
        <w:rPr>
          <w:b/>
          <w:bCs/>
          <w:lang w:val="en-US" w:eastAsia="bg-BG"/>
        </w:rPr>
      </w:pPr>
      <w:r w:rsidRPr="00E67426">
        <w:rPr>
          <w:b/>
          <w:bCs/>
          <w:lang w:eastAsia="bg-BG"/>
        </w:rPr>
        <w:t>G=(</w:t>
      </w:r>
      <w:r w:rsidRPr="00E67426">
        <w:rPr>
          <w:b/>
          <w:bCs/>
          <w:lang w:val="en-US" w:eastAsia="bg-BG"/>
        </w:rPr>
        <w:t>G</w:t>
      </w:r>
      <w:r w:rsidR="00411EA6">
        <w:rPr>
          <w:b/>
          <w:bCs/>
          <w:lang w:val="en-US" w:eastAsia="bg-BG"/>
        </w:rPr>
        <w:t>n</w:t>
      </w:r>
      <w:r w:rsidRPr="00E67426">
        <w:rPr>
          <w:b/>
          <w:bCs/>
          <w:lang w:val="en-US" w:eastAsia="bg-BG"/>
        </w:rPr>
        <w:t>/G</w:t>
      </w:r>
      <w:r w:rsidR="00411EA6">
        <w:rPr>
          <w:b/>
          <w:bCs/>
          <w:lang w:val="en-US" w:eastAsia="bg-BG"/>
        </w:rPr>
        <w:t>max) x T1</w:t>
      </w:r>
      <w:r w:rsidRPr="00E67426">
        <w:rPr>
          <w:b/>
          <w:bCs/>
          <w:lang w:val="en-US" w:eastAsia="bg-BG"/>
        </w:rPr>
        <w:t>,</w:t>
      </w:r>
    </w:p>
    <w:p w14:paraId="7DA384A3" w14:textId="64156739" w:rsidR="00E67426" w:rsidRPr="00E67426" w:rsidRDefault="00507304" w:rsidP="00E67426">
      <w:pPr>
        <w:spacing w:after="120"/>
        <w:ind w:firstLine="709"/>
        <w:jc w:val="both"/>
        <w:textAlignment w:val="center"/>
        <w:rPr>
          <w:lang w:eastAsia="bg-BG"/>
        </w:rPr>
      </w:pPr>
      <w:r>
        <w:rPr>
          <w:b/>
          <w:bCs/>
          <w:lang w:eastAsia="bg-BG"/>
        </w:rPr>
        <w:t>Където:</w:t>
      </w:r>
      <w:r>
        <w:rPr>
          <w:b/>
          <w:bCs/>
          <w:lang w:eastAsia="bg-BG"/>
        </w:rPr>
        <w:tab/>
      </w:r>
      <w:r w:rsidR="00E67426" w:rsidRPr="00E67426">
        <w:rPr>
          <w:b/>
          <w:bCs/>
          <w:lang w:val="en-US" w:eastAsia="bg-BG"/>
        </w:rPr>
        <w:t>Gm</w:t>
      </w:r>
      <w:r w:rsidR="00411EA6">
        <w:rPr>
          <w:b/>
          <w:bCs/>
          <w:lang w:val="en-US" w:eastAsia="bg-BG"/>
        </w:rPr>
        <w:t>ax</w:t>
      </w:r>
      <w:r w:rsidR="00E67426" w:rsidRPr="00E67426">
        <w:rPr>
          <w:b/>
          <w:bCs/>
          <w:lang w:eastAsia="bg-BG"/>
        </w:rPr>
        <w:t xml:space="preserve"> е </w:t>
      </w:r>
      <w:r w:rsidR="00411EA6" w:rsidRPr="00411EA6">
        <w:rPr>
          <w:bCs/>
          <w:lang w:eastAsia="bg-BG"/>
        </w:rPr>
        <w:t>най-висок предложен процент отстъпка за хотелско настаняване от „цена рецепция“ към момента на резервацията</w:t>
      </w:r>
      <w:r w:rsidR="00E67426" w:rsidRPr="00411EA6">
        <w:rPr>
          <w:lang w:eastAsia="bg-BG"/>
        </w:rPr>
        <w:t>;</w:t>
      </w:r>
    </w:p>
    <w:p w14:paraId="05246B89" w14:textId="22661C79" w:rsidR="00E67426" w:rsidRPr="00E67426" w:rsidRDefault="00E67426" w:rsidP="00507304">
      <w:pPr>
        <w:spacing w:after="120"/>
        <w:ind w:firstLine="2125"/>
        <w:jc w:val="both"/>
        <w:textAlignment w:val="center"/>
        <w:rPr>
          <w:lang w:eastAsia="bg-BG"/>
        </w:rPr>
      </w:pPr>
      <w:r w:rsidRPr="00E67426">
        <w:rPr>
          <w:b/>
          <w:bCs/>
          <w:lang w:val="en-US" w:eastAsia="bg-BG"/>
        </w:rPr>
        <w:t xml:space="preserve">Gn e </w:t>
      </w:r>
      <w:r w:rsidR="00411EA6" w:rsidRPr="00411EA6">
        <w:rPr>
          <w:bCs/>
          <w:lang w:eastAsia="bg-BG"/>
        </w:rPr>
        <w:t>стойност на процент отстъпка за хотелско настаняване от „цена рецепция</w:t>
      </w:r>
      <w:proofErr w:type="gramStart"/>
      <w:r w:rsidR="00411EA6" w:rsidRPr="00411EA6">
        <w:rPr>
          <w:bCs/>
          <w:lang w:eastAsia="bg-BG"/>
        </w:rPr>
        <w:t>“ към</w:t>
      </w:r>
      <w:proofErr w:type="gramEnd"/>
      <w:r w:rsidR="00411EA6" w:rsidRPr="00411EA6">
        <w:rPr>
          <w:bCs/>
          <w:lang w:eastAsia="bg-BG"/>
        </w:rPr>
        <w:t xml:space="preserve"> момента на резервацията на</w:t>
      </w:r>
      <w:r w:rsidRPr="00411EA6">
        <w:rPr>
          <w:lang w:eastAsia="bg-BG"/>
        </w:rPr>
        <w:t xml:space="preserve"> съответния участник</w:t>
      </w:r>
      <w:r w:rsidRPr="00E67426">
        <w:rPr>
          <w:lang w:eastAsia="bg-BG"/>
        </w:rPr>
        <w:t>;</w:t>
      </w:r>
    </w:p>
    <w:p w14:paraId="613E263B" w14:textId="50680479" w:rsidR="00E67426" w:rsidRPr="00E67426" w:rsidRDefault="00E67426" w:rsidP="00507304">
      <w:pPr>
        <w:spacing w:after="120"/>
        <w:ind w:left="1415" w:firstLine="709"/>
        <w:jc w:val="both"/>
        <w:textAlignment w:val="center"/>
        <w:rPr>
          <w:lang w:eastAsia="bg-BG"/>
        </w:rPr>
      </w:pPr>
      <w:r w:rsidRPr="00E67426">
        <w:rPr>
          <w:b/>
          <w:bCs/>
          <w:lang w:val="en-US" w:eastAsia="bg-BG"/>
        </w:rPr>
        <w:lastRenderedPageBreak/>
        <w:t>T1</w:t>
      </w:r>
      <w:r w:rsidRPr="00E67426">
        <w:rPr>
          <w:b/>
          <w:bCs/>
          <w:lang w:eastAsia="bg-BG"/>
        </w:rPr>
        <w:t xml:space="preserve"> е </w:t>
      </w:r>
      <w:r w:rsidRPr="00E67426">
        <w:rPr>
          <w:lang w:eastAsia="bg-BG"/>
        </w:rPr>
        <w:t xml:space="preserve">коефициент на тежест на </w:t>
      </w:r>
      <w:r w:rsidRPr="00E67426">
        <w:rPr>
          <w:b/>
          <w:bCs/>
          <w:lang w:eastAsia="bg-BG"/>
        </w:rPr>
        <w:t>Показател 2</w:t>
      </w:r>
      <w:r w:rsidRPr="00E67426">
        <w:rPr>
          <w:lang w:eastAsia="bg-BG"/>
        </w:rPr>
        <w:t xml:space="preserve"> =</w:t>
      </w:r>
      <w:r w:rsidR="00D858A2">
        <w:rPr>
          <w:lang w:eastAsia="bg-BG"/>
        </w:rPr>
        <w:t xml:space="preserve"> </w:t>
      </w:r>
      <w:r w:rsidR="00411EA6">
        <w:rPr>
          <w:lang w:eastAsia="bg-BG"/>
        </w:rPr>
        <w:t>3</w:t>
      </w:r>
      <w:r w:rsidRPr="00E67426">
        <w:rPr>
          <w:lang w:eastAsia="bg-BG"/>
        </w:rPr>
        <w:t>0.</w:t>
      </w:r>
    </w:p>
    <w:p w14:paraId="284D9FDE" w14:textId="77777777" w:rsidR="00E67426" w:rsidRPr="00E67426" w:rsidRDefault="00E67426" w:rsidP="00E67426">
      <w:pPr>
        <w:spacing w:after="120"/>
        <w:ind w:firstLine="709"/>
        <w:jc w:val="both"/>
        <w:textAlignment w:val="center"/>
        <w:rPr>
          <w:lang w:eastAsia="bg-BG"/>
        </w:rPr>
      </w:pPr>
    </w:p>
    <w:p w14:paraId="44FAD9D8" w14:textId="77777777" w:rsidR="00E67426" w:rsidRPr="00E67426" w:rsidRDefault="00E67426" w:rsidP="00E67426">
      <w:pPr>
        <w:ind w:firstLine="709"/>
        <w:jc w:val="both"/>
      </w:pPr>
      <w:r w:rsidRPr="00E67426">
        <w:rPr>
          <w:u w:val="single"/>
        </w:rPr>
        <w:t xml:space="preserve">Комплексната оценка </w:t>
      </w:r>
      <w:r w:rsidRPr="00E67426">
        <w:rPr>
          <w:b/>
          <w:bCs/>
          <w:u w:val="single"/>
        </w:rPr>
        <w:t>К макс</w:t>
      </w:r>
      <w:r w:rsidRPr="00E67426">
        <w:t xml:space="preserve"> на офертата на всеки участник се изчислява по формулата:</w:t>
      </w:r>
    </w:p>
    <w:p w14:paraId="66841745" w14:textId="11CBD363" w:rsidR="00E67426" w:rsidRPr="00E67426" w:rsidRDefault="00E67426" w:rsidP="00507304">
      <w:pPr>
        <w:spacing w:after="120"/>
        <w:ind w:left="1415" w:firstLine="709"/>
        <w:jc w:val="both"/>
        <w:textAlignment w:val="center"/>
        <w:rPr>
          <w:b/>
          <w:bCs/>
          <w:lang w:eastAsia="bg-BG"/>
        </w:rPr>
      </w:pPr>
      <w:r w:rsidRPr="00E67426">
        <w:rPr>
          <w:b/>
          <w:bCs/>
          <w:lang w:eastAsia="bg-BG"/>
        </w:rPr>
        <w:t xml:space="preserve">К макс = </w:t>
      </w:r>
      <w:r>
        <w:rPr>
          <w:b/>
          <w:bCs/>
          <w:lang w:val="en-US" w:eastAsia="bg-BG"/>
        </w:rPr>
        <w:t>F</w:t>
      </w:r>
      <w:r w:rsidRPr="00E67426">
        <w:rPr>
          <w:b/>
          <w:bCs/>
          <w:lang w:eastAsia="bg-BG"/>
        </w:rPr>
        <w:t xml:space="preserve"> + G</w:t>
      </w:r>
    </w:p>
    <w:p w14:paraId="747DB02B" w14:textId="5F3E031D" w:rsidR="00E67426" w:rsidRPr="00E67426" w:rsidRDefault="00E67426" w:rsidP="00E67426">
      <w:pPr>
        <w:spacing w:after="120"/>
        <w:ind w:firstLine="709"/>
        <w:jc w:val="both"/>
        <w:textAlignment w:val="center"/>
        <w:rPr>
          <w:b/>
          <w:bCs/>
          <w:lang w:eastAsia="bg-BG"/>
        </w:rPr>
      </w:pPr>
      <w:r w:rsidRPr="00E67426">
        <w:rPr>
          <w:b/>
          <w:bCs/>
          <w:lang w:eastAsia="bg-BG"/>
        </w:rPr>
        <w:t xml:space="preserve">Максимални брой точки по </w:t>
      </w:r>
      <w:r w:rsidRPr="00E67426">
        <w:rPr>
          <w:b/>
          <w:bCs/>
          <w:u w:val="single"/>
          <w:lang w:eastAsia="bg-BG"/>
        </w:rPr>
        <w:t>К макс</w:t>
      </w:r>
      <w:r w:rsidRPr="00E67426">
        <w:rPr>
          <w:b/>
          <w:bCs/>
          <w:lang w:eastAsia="bg-BG"/>
        </w:rPr>
        <w:t xml:space="preserve"> , която може да получи участник, е 100.</w:t>
      </w:r>
    </w:p>
    <w:p w14:paraId="14DC565D" w14:textId="0E84C05C" w:rsidR="00E67426" w:rsidRPr="00E67426" w:rsidRDefault="00E67426" w:rsidP="00E67426">
      <w:pPr>
        <w:ind w:firstLine="709"/>
        <w:jc w:val="both"/>
        <w:rPr>
          <w:b/>
          <w:bCs/>
          <w:lang w:val="en-US"/>
        </w:rPr>
      </w:pPr>
      <w:r w:rsidRPr="00E67426">
        <w:rPr>
          <w:b/>
          <w:bCs/>
          <w:lang w:val="en-US"/>
        </w:rPr>
        <w:t>Цените посочени от участниците следва да бъдат в български лева, без включен ДДС</w:t>
      </w:r>
      <w:r w:rsidR="005D78A2">
        <w:rPr>
          <w:b/>
          <w:bCs/>
        </w:rPr>
        <w:t>,</w:t>
      </w:r>
      <w:r w:rsidR="005D78A2">
        <w:rPr>
          <w:b/>
          <w:bCs/>
          <w:color w:val="FF0000"/>
        </w:rPr>
        <w:t xml:space="preserve"> </w:t>
      </w:r>
      <w:r w:rsidRPr="00E67426">
        <w:rPr>
          <w:b/>
          <w:bCs/>
          <w:lang w:val="en-US"/>
        </w:rPr>
        <w:t xml:space="preserve">и с точност до втория знак след десетичната запетая. </w:t>
      </w:r>
    </w:p>
    <w:p w14:paraId="63E9E142" w14:textId="77777777" w:rsidR="00E67426" w:rsidRPr="00E67426" w:rsidRDefault="00E67426" w:rsidP="00E67426">
      <w:pPr>
        <w:ind w:firstLine="709"/>
        <w:jc w:val="both"/>
        <w:rPr>
          <w:b/>
          <w:bCs/>
          <w:lang w:val="en-US"/>
        </w:rPr>
      </w:pPr>
      <w:r w:rsidRPr="00E67426">
        <w:rPr>
          <w:b/>
          <w:bCs/>
          <w:lang w:val="en-US"/>
        </w:rPr>
        <w:t xml:space="preserve">Оферти на участници, които не отговарят на поставените изисквания се отстраняват от участие в процедурата за възлагане на обществена поръчка. </w:t>
      </w:r>
    </w:p>
    <w:p w14:paraId="1E739904" w14:textId="77777777" w:rsidR="00E67426" w:rsidRPr="00E67426" w:rsidRDefault="00E67426" w:rsidP="00E67426">
      <w:pPr>
        <w:ind w:firstLine="709"/>
        <w:jc w:val="both"/>
        <w:rPr>
          <w:color w:val="000000"/>
        </w:rPr>
      </w:pPr>
      <w:r w:rsidRPr="00E67426">
        <w:rPr>
          <w:b/>
          <w:bCs/>
          <w:i/>
          <w:iCs/>
          <w:color w:val="000000"/>
        </w:rPr>
        <w:t xml:space="preserve">Важно: </w:t>
      </w:r>
      <w:r w:rsidRPr="00E67426">
        <w:rPr>
          <w:color w:val="000000"/>
        </w:rPr>
        <w:t>В случай, че участник предложи „0“ по някой/всички показатели, то той ще получи съответен резултат, като за прилагане на методиката за изчисление на точките на всички участници ще се прибави коефициент 1,съответно предложилия 0 ще получи 1, а предложилия например 0,30 ще получи 1,30.</w:t>
      </w:r>
    </w:p>
    <w:p w14:paraId="53C1E17A" w14:textId="77777777" w:rsidR="00E67426" w:rsidRPr="00E67426" w:rsidRDefault="00E67426" w:rsidP="00E67426">
      <w:pPr>
        <w:ind w:firstLine="709"/>
        <w:jc w:val="both"/>
        <w:rPr>
          <w:color w:val="000000"/>
        </w:rPr>
      </w:pPr>
      <w:r w:rsidRPr="00E67426">
        <w:rPr>
          <w:color w:val="000000"/>
        </w:rPr>
        <w:t>Получените резултати от оценките по показателите се разглеждат с точност до втория знак след десетичната запетая, като при цифра в третия знак след десетичната запетая, по-малка от 5, закръглението е надолу, а при цифра, по-голяма или равна на 5 –нагоре. При разминаване на предложенията в ценовата оферта, изписани с цифри и такива изписани с думи, ще се има предвид предложенията, които са изписани с думи.</w:t>
      </w:r>
    </w:p>
    <w:p w14:paraId="4FF3F9E8" w14:textId="77777777" w:rsidR="00E67426" w:rsidRPr="00E67426" w:rsidRDefault="00E67426" w:rsidP="00E67426">
      <w:pPr>
        <w:numPr>
          <w:ilvl w:val="0"/>
          <w:numId w:val="34"/>
        </w:numPr>
        <w:ind w:left="0" w:firstLine="709"/>
        <w:jc w:val="both"/>
      </w:pPr>
      <w:r w:rsidRPr="00E67426">
        <w:t>Класирането на офертите се извършва в низходящ ред на получената комплексна оценка (Кмакс), като на първо място се класира офертата с най-висока комплексна оценка.</w:t>
      </w:r>
    </w:p>
    <w:p w14:paraId="5DC72B65" w14:textId="3D6E066B" w:rsidR="00E67426" w:rsidRPr="00E67426" w:rsidRDefault="00411EA6" w:rsidP="00E67426">
      <w:pPr>
        <w:numPr>
          <w:ilvl w:val="0"/>
          <w:numId w:val="34"/>
        </w:numPr>
        <w:ind w:left="0" w:firstLine="709"/>
        <w:jc w:val="both"/>
      </w:pPr>
      <w:r w:rsidRPr="00DF11C6">
        <w:rPr>
          <w:lang w:bidi="bg-BG"/>
        </w:rPr>
        <w:t>Процентните отстъпки се изчисляват върху цената „на рецепция“ на хотела и се прилагат върху всички хотелски настанявания, извършени в изпълнение на настоящата поръчка.</w:t>
      </w:r>
      <w:r w:rsidR="00E67426" w:rsidRPr="00E67426">
        <w:t>;</w:t>
      </w:r>
    </w:p>
    <w:p w14:paraId="3CD8B408" w14:textId="1C6100CA" w:rsidR="00E67426" w:rsidRPr="00E67426" w:rsidRDefault="00E67426" w:rsidP="00E67426">
      <w:pPr>
        <w:numPr>
          <w:ilvl w:val="0"/>
          <w:numId w:val="34"/>
        </w:numPr>
        <w:ind w:left="0" w:firstLine="709"/>
        <w:jc w:val="both"/>
      </w:pPr>
      <w:r w:rsidRPr="00E67426">
        <w:t xml:space="preserve">В случай, че </w:t>
      </w:r>
      <w:r w:rsidR="00D858A2">
        <w:t>получените комплексни оценки на двама или повече участника</w:t>
      </w:r>
      <w:r w:rsidRPr="00E67426">
        <w:t xml:space="preserve"> са равни, Възложителят ще проведе публичен жребий за определянето  на изпълнител между класираните на първо място оферти. </w:t>
      </w:r>
    </w:p>
    <w:p w14:paraId="607F77C9" w14:textId="77777777" w:rsidR="00E67426" w:rsidRPr="00E67426" w:rsidRDefault="00E67426" w:rsidP="00E67426">
      <w:pPr>
        <w:numPr>
          <w:ilvl w:val="0"/>
          <w:numId w:val="34"/>
        </w:numPr>
        <w:ind w:left="0" w:firstLine="709"/>
        <w:jc w:val="both"/>
      </w:pPr>
      <w:r w:rsidRPr="00E67426">
        <w:t>Тегленето на жребия ще се проведе съгласно следните правила:</w:t>
      </w:r>
    </w:p>
    <w:p w14:paraId="152354E8" w14:textId="77777777" w:rsidR="00E67426" w:rsidRPr="00E67426" w:rsidRDefault="00E67426" w:rsidP="00E67426">
      <w:pPr>
        <w:ind w:firstLine="709"/>
        <w:jc w:val="both"/>
      </w:pPr>
      <w:r w:rsidRPr="00E67426">
        <w:t>Тегленето на жребий се извършва от назначената от възложителя комисия на дата, място и в час, за които участниците, класирани на първо място с еднаква оценка, ще бъдат писмено уведомени.</w:t>
      </w:r>
    </w:p>
    <w:p w14:paraId="077CF791" w14:textId="77777777" w:rsidR="00E67426" w:rsidRPr="00E67426" w:rsidRDefault="00E67426" w:rsidP="00E67426">
      <w:pPr>
        <w:ind w:firstLine="709"/>
        <w:jc w:val="both"/>
      </w:pPr>
      <w:r w:rsidRPr="00E67426">
        <w:t xml:space="preserve">При тегленето могат да присъстват представители на участниците, получили еднаква обща оценка и класирани на първо място. Представители могат да бъдат лица, изрично упълномощени от лицето, представляващо участника. Лицата представят пълномощно в оригинал или нотариално заверено копие. </w:t>
      </w:r>
    </w:p>
    <w:p w14:paraId="60321A64" w14:textId="77777777" w:rsidR="00E67426" w:rsidRPr="00E67426" w:rsidRDefault="00E67426" w:rsidP="00E67426">
      <w:pPr>
        <w:ind w:firstLine="709"/>
        <w:jc w:val="both"/>
      </w:pPr>
      <w:r w:rsidRPr="00E67426">
        <w:t xml:space="preserve">Комисията подготвя билети с имената на участниците, класирани на първо място. Билетите се поставят в непрозрачни пликове, които се запечатват. Тегленето на жребия започва в определения час. Ако до този час не са се явили представител/и на участниците, се изчакват допълнително 15 (петнадесет) минути. Ако и до този час не са се явили представител/и на участниците, комисията пристъпва към тегленето на жребия. </w:t>
      </w:r>
    </w:p>
    <w:p w14:paraId="7D2B4850" w14:textId="77777777" w:rsidR="00E67426" w:rsidRPr="00E67426" w:rsidRDefault="00E67426" w:rsidP="00E67426">
      <w:pPr>
        <w:ind w:firstLine="709"/>
        <w:jc w:val="both"/>
      </w:pPr>
      <w:r w:rsidRPr="00E67426">
        <w:t>Тегленето се извършва чрез избор от председателя на комисията на един от пликовете, съдържащи наименованието на участниците, класирани на първо място. Изтегленият участник се предлага от комисията за изпълнител на обществената поръчка.</w:t>
      </w:r>
    </w:p>
    <w:p w14:paraId="6A5B3F14" w14:textId="77777777" w:rsidR="00B4791E" w:rsidRPr="00801B7F" w:rsidRDefault="00B4791E" w:rsidP="00B4791E">
      <w:pPr>
        <w:pStyle w:val="BodyText"/>
        <w:spacing w:after="0"/>
        <w:jc w:val="both"/>
        <w:rPr>
          <w:sz w:val="24"/>
          <w:szCs w:val="24"/>
          <w:lang w:val="bg-BG"/>
        </w:rPr>
      </w:pPr>
    </w:p>
    <w:p w14:paraId="43546C9E" w14:textId="3AE97A4C" w:rsidR="00366808" w:rsidRPr="00801B7F" w:rsidRDefault="00366808" w:rsidP="00B4791E">
      <w:pPr>
        <w:jc w:val="center"/>
        <w:rPr>
          <w:b/>
          <w:lang w:val="en-US" w:eastAsia="en-US"/>
        </w:rPr>
      </w:pPr>
      <w:r w:rsidRPr="00801B7F">
        <w:rPr>
          <w:b/>
          <w:lang w:eastAsia="en-US"/>
        </w:rPr>
        <w:t>РАЗДЕЛ V</w:t>
      </w:r>
      <w:r w:rsidR="00AC6C7D" w:rsidRPr="00801B7F">
        <w:rPr>
          <w:b/>
          <w:lang w:val="en-US" w:eastAsia="en-US"/>
        </w:rPr>
        <w:t>II</w:t>
      </w:r>
      <w:r w:rsidR="00B4791E" w:rsidRPr="00801B7F">
        <w:rPr>
          <w:b/>
          <w:lang w:val="en-US" w:eastAsia="en-US"/>
        </w:rPr>
        <w:t>I</w:t>
      </w:r>
    </w:p>
    <w:p w14:paraId="18D7B6A7" w14:textId="77777777" w:rsidR="008D59EE" w:rsidRPr="00801B7F" w:rsidRDefault="008D59EE" w:rsidP="00801B7F">
      <w:pPr>
        <w:pStyle w:val="BodyText"/>
        <w:spacing w:after="0"/>
        <w:jc w:val="center"/>
        <w:rPr>
          <w:b/>
          <w:sz w:val="24"/>
          <w:szCs w:val="24"/>
          <w:lang w:val="bg-BG"/>
        </w:rPr>
      </w:pPr>
      <w:r w:rsidRPr="00801B7F">
        <w:rPr>
          <w:b/>
          <w:sz w:val="24"/>
          <w:szCs w:val="24"/>
          <w:lang w:val="bg-BG"/>
        </w:rPr>
        <w:t>СКЛЮЧВАНЕ НА ДОГОВОР</w:t>
      </w:r>
    </w:p>
    <w:p w14:paraId="2686E290" w14:textId="77777777" w:rsidR="008D59EE" w:rsidRPr="00801B7F" w:rsidRDefault="008D59EE" w:rsidP="00801B7F">
      <w:pPr>
        <w:pStyle w:val="BodyText"/>
        <w:spacing w:after="0"/>
        <w:jc w:val="center"/>
        <w:rPr>
          <w:b/>
          <w:sz w:val="24"/>
          <w:szCs w:val="24"/>
          <w:lang w:val="bg-BG" w:eastAsia="bg-BG"/>
        </w:rPr>
      </w:pPr>
    </w:p>
    <w:p w14:paraId="1FAE6324" w14:textId="77777777" w:rsidR="008D59EE" w:rsidRPr="00801B7F" w:rsidRDefault="008D59EE" w:rsidP="00801B7F">
      <w:pPr>
        <w:pStyle w:val="NormalWeb"/>
        <w:spacing w:before="0" w:beforeAutospacing="0" w:after="0" w:afterAutospacing="0"/>
        <w:ind w:firstLine="708"/>
        <w:jc w:val="both"/>
      </w:pPr>
      <w:r w:rsidRPr="00801B7F">
        <w:t>Договорът за обществената поръчка се сключва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14:paraId="001E11BB" w14:textId="77777777" w:rsidR="008D59EE" w:rsidRPr="00801B7F" w:rsidRDefault="008D59EE" w:rsidP="00801B7F">
      <w:pPr>
        <w:pStyle w:val="BodyText"/>
        <w:spacing w:after="0"/>
        <w:ind w:firstLine="708"/>
        <w:jc w:val="both"/>
        <w:rPr>
          <w:b/>
          <w:sz w:val="24"/>
          <w:szCs w:val="24"/>
          <w:lang w:val="bg-BG"/>
        </w:rPr>
      </w:pPr>
      <w:r w:rsidRPr="00801B7F">
        <w:rPr>
          <w:sz w:val="24"/>
          <w:szCs w:val="24"/>
          <w:lang w:val="bg-BG"/>
        </w:rPr>
        <w:lastRenderedPageBreak/>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w:t>
      </w:r>
      <w:r w:rsidRPr="00801B7F">
        <w:rPr>
          <w:b/>
          <w:sz w:val="24"/>
          <w:szCs w:val="24"/>
          <w:lang w:val="bg-BG"/>
        </w:rPr>
        <w:t xml:space="preserve"> </w:t>
      </w:r>
    </w:p>
    <w:p w14:paraId="1C9AE883" w14:textId="77777777" w:rsidR="008D59EE" w:rsidRPr="00801B7F" w:rsidRDefault="008D59EE" w:rsidP="00801B7F">
      <w:pPr>
        <w:pStyle w:val="BodyText"/>
        <w:spacing w:after="0"/>
        <w:ind w:firstLine="708"/>
        <w:rPr>
          <w:b/>
          <w:sz w:val="24"/>
          <w:szCs w:val="24"/>
          <w:lang w:val="bg-BG"/>
        </w:rPr>
      </w:pPr>
    </w:p>
    <w:p w14:paraId="7DD69831" w14:textId="77777777" w:rsidR="008D59EE" w:rsidRPr="00801B7F" w:rsidRDefault="008D59EE" w:rsidP="00801B7F">
      <w:pPr>
        <w:pStyle w:val="NormalWeb"/>
        <w:spacing w:before="0" w:beforeAutospacing="0" w:after="0" w:afterAutospacing="0"/>
        <w:ind w:firstLine="708"/>
        <w:jc w:val="both"/>
      </w:pPr>
      <w:bookmarkStart w:id="16" w:name="to_paragraph_id28982893"/>
      <w:bookmarkStart w:id="17" w:name="to_paragraph_id28982896"/>
      <w:bookmarkEnd w:id="16"/>
      <w:bookmarkEnd w:id="17"/>
      <w:r w:rsidRPr="00801B7F">
        <w:t>На основание чл. 112, ал. 1 от ЗОП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2C999DA4" w14:textId="77777777" w:rsidR="008D59EE" w:rsidRPr="00801B7F" w:rsidRDefault="008D59EE" w:rsidP="00801B7F">
      <w:pPr>
        <w:pStyle w:val="NormalWeb"/>
        <w:spacing w:before="0" w:beforeAutospacing="0" w:after="0" w:afterAutospacing="0"/>
        <w:ind w:firstLine="708"/>
        <w:jc w:val="both"/>
      </w:pPr>
      <w:r w:rsidRPr="00801B7F">
        <w:t xml:space="preserve">1. изпълни задължението по </w:t>
      </w:r>
      <w:hyperlink r:id="rId55" w:history="1">
        <w:r w:rsidRPr="00801B7F">
          <w:rPr>
            <w:rStyle w:val="Hyperlink"/>
            <w:color w:val="auto"/>
            <w:u w:val="none"/>
          </w:rPr>
          <w:t>чл. 67, ал. 6</w:t>
        </w:r>
      </w:hyperlink>
      <w:r w:rsidRPr="00801B7F">
        <w:t xml:space="preserve"> от ЗОП като предостави </w:t>
      </w:r>
      <w:r w:rsidRPr="00801B7F">
        <w:rPr>
          <w:b/>
        </w:rPr>
        <w:t>актуални документи, удостоверяващи липсата на основанията за отстраняване от процедурата</w:t>
      </w:r>
      <w:r w:rsidRPr="00801B7F">
        <w:t xml:space="preserve">, както </w:t>
      </w:r>
      <w:r w:rsidRPr="00801B7F">
        <w:rPr>
          <w:b/>
        </w:rPr>
        <w:t>и съответствието с поставените критерии за подбор</w:t>
      </w:r>
      <w:r w:rsidRPr="00801B7F">
        <w:t>, като документите се представят и за подизпълнителите</w:t>
      </w:r>
      <w:r w:rsidR="007A21CE" w:rsidRPr="00801B7F">
        <w:t xml:space="preserve"> </w:t>
      </w:r>
      <w:r w:rsidR="00726F75" w:rsidRPr="00801B7F">
        <w:t>(</w:t>
      </w:r>
      <w:r w:rsidR="007A21CE" w:rsidRPr="00801B7F">
        <w:t>чл. 67, ал. 6 във връзка с чл. 66, ал. 2 от ЗОП</w:t>
      </w:r>
      <w:r w:rsidR="00726F75" w:rsidRPr="00801B7F">
        <w:t>)</w:t>
      </w:r>
      <w:r w:rsidRPr="00801B7F">
        <w:t xml:space="preserve"> и третите лица</w:t>
      </w:r>
      <w:r w:rsidR="007A21CE" w:rsidRPr="00801B7F">
        <w:t xml:space="preserve"> </w:t>
      </w:r>
      <w:r w:rsidR="00726F75" w:rsidRPr="00801B7F">
        <w:t>(</w:t>
      </w:r>
      <w:r w:rsidR="007A21CE" w:rsidRPr="00801B7F">
        <w:t>чл. 67, ал. 6 във връзка с чл. 65, ал. 4 от ЗОП</w:t>
      </w:r>
      <w:r w:rsidR="00726F75" w:rsidRPr="00801B7F">
        <w:t>)</w:t>
      </w:r>
      <w:r w:rsidRPr="00801B7F">
        <w:t>, ако има такива;</w:t>
      </w:r>
    </w:p>
    <w:p w14:paraId="1C417093" w14:textId="77777777" w:rsidR="008D59EE" w:rsidRPr="00801B7F" w:rsidRDefault="008D59EE" w:rsidP="00801B7F">
      <w:pPr>
        <w:pStyle w:val="NormalWeb"/>
        <w:spacing w:before="0" w:beforeAutospacing="0" w:after="0" w:afterAutospacing="0"/>
        <w:ind w:firstLine="708"/>
        <w:jc w:val="both"/>
      </w:pPr>
      <w:r w:rsidRPr="00801B7F">
        <w:t xml:space="preserve">2. представи определената </w:t>
      </w:r>
      <w:r w:rsidRPr="00801B7F">
        <w:rPr>
          <w:bdr w:val="none" w:sz="0" w:space="0" w:color="auto" w:frame="1"/>
          <w:shd w:val="clear" w:color="auto" w:fill="FFFFFF"/>
        </w:rPr>
        <w:t>гаранция</w:t>
      </w:r>
      <w:r w:rsidRPr="00801B7F">
        <w:t xml:space="preserve"> за изпълнение на договора.</w:t>
      </w:r>
    </w:p>
    <w:p w14:paraId="5893392E" w14:textId="77777777" w:rsidR="00AC6C7D" w:rsidRPr="00801B7F" w:rsidRDefault="00AC6C7D" w:rsidP="00945236">
      <w:pPr>
        <w:pStyle w:val="NormalWeb"/>
        <w:spacing w:before="0" w:beforeAutospacing="0" w:after="0" w:afterAutospacing="0"/>
        <w:jc w:val="both"/>
      </w:pPr>
    </w:p>
    <w:p w14:paraId="2305817D" w14:textId="3EADE553" w:rsidR="00AC6C7D" w:rsidRPr="00B4791E" w:rsidRDefault="00B4791E" w:rsidP="00801B7F">
      <w:pPr>
        <w:pStyle w:val="NormalWeb"/>
        <w:spacing w:before="0" w:beforeAutospacing="0" w:after="0" w:afterAutospacing="0"/>
        <w:jc w:val="center"/>
        <w:rPr>
          <w:b/>
          <w:lang w:val="en-US"/>
        </w:rPr>
      </w:pPr>
      <w:r>
        <w:rPr>
          <w:b/>
        </w:rPr>
        <w:t xml:space="preserve">РАЗДЕЛ </w:t>
      </w:r>
      <w:r>
        <w:rPr>
          <w:b/>
          <w:lang w:val="en-US"/>
        </w:rPr>
        <w:t>IX</w:t>
      </w:r>
    </w:p>
    <w:p w14:paraId="254561D8" w14:textId="77777777" w:rsidR="00AC6C7D" w:rsidRPr="00801B7F" w:rsidRDefault="00AC6C7D" w:rsidP="00801B7F">
      <w:pPr>
        <w:pStyle w:val="NormalWeb"/>
        <w:spacing w:before="0" w:beforeAutospacing="0" w:after="0" w:afterAutospacing="0"/>
        <w:jc w:val="center"/>
        <w:rPr>
          <w:b/>
        </w:rPr>
      </w:pPr>
      <w:r w:rsidRPr="00801B7F">
        <w:rPr>
          <w:b/>
        </w:rPr>
        <w:t>ГАРАНЦИЯ ЗА ИЗПЪЛНЕНИЕ</w:t>
      </w:r>
    </w:p>
    <w:p w14:paraId="71C74F3E" w14:textId="77777777" w:rsidR="008D59EE" w:rsidRPr="00801B7F" w:rsidRDefault="008D59EE" w:rsidP="00801B7F">
      <w:pPr>
        <w:pStyle w:val="BodyText"/>
        <w:spacing w:after="0"/>
        <w:jc w:val="both"/>
        <w:rPr>
          <w:b/>
          <w:sz w:val="24"/>
          <w:szCs w:val="24"/>
          <w:lang w:val="bg-BG"/>
        </w:rPr>
      </w:pPr>
    </w:p>
    <w:p w14:paraId="0637EB13" w14:textId="4614064C" w:rsidR="008D59EE" w:rsidRPr="00801B7F" w:rsidRDefault="008D59EE" w:rsidP="00801B7F">
      <w:pPr>
        <w:pStyle w:val="BodyText"/>
        <w:spacing w:after="0"/>
        <w:ind w:firstLine="708"/>
        <w:jc w:val="both"/>
        <w:rPr>
          <w:color w:val="FF0000"/>
          <w:sz w:val="24"/>
          <w:szCs w:val="24"/>
          <w:bdr w:val="none" w:sz="0" w:space="0" w:color="auto" w:frame="1"/>
          <w:shd w:val="clear" w:color="auto" w:fill="FFFFFF"/>
          <w:lang w:val="bg-BG"/>
        </w:rPr>
      </w:pPr>
      <w:r w:rsidRPr="00801B7F">
        <w:rPr>
          <w:sz w:val="24"/>
          <w:szCs w:val="24"/>
          <w:bdr w:val="none" w:sz="0" w:space="0" w:color="auto" w:frame="1"/>
          <w:shd w:val="clear" w:color="auto" w:fill="FFFFFF"/>
          <w:lang w:val="bg-BG"/>
        </w:rPr>
        <w:t>Гаранцията</w:t>
      </w:r>
      <w:r w:rsidRPr="00801B7F">
        <w:rPr>
          <w:sz w:val="24"/>
          <w:szCs w:val="24"/>
          <w:lang w:val="bg-BG"/>
        </w:rPr>
        <w:t xml:space="preserve">, обезпечаваща изпълнението на договора, е в размер </w:t>
      </w:r>
      <w:r w:rsidRPr="004C29FD">
        <w:rPr>
          <w:sz w:val="24"/>
          <w:szCs w:val="24"/>
          <w:lang w:val="bg-BG"/>
        </w:rPr>
        <w:t xml:space="preserve">на </w:t>
      </w:r>
      <w:r w:rsidR="004C29FD" w:rsidRPr="004C29FD">
        <w:rPr>
          <w:sz w:val="24"/>
          <w:szCs w:val="24"/>
          <w:lang w:val="bg-BG"/>
        </w:rPr>
        <w:t xml:space="preserve">2 на сто </w:t>
      </w:r>
      <w:r w:rsidRPr="004C29FD">
        <w:rPr>
          <w:sz w:val="24"/>
          <w:szCs w:val="24"/>
          <w:lang w:val="bg-BG"/>
        </w:rPr>
        <w:t xml:space="preserve">от </w:t>
      </w:r>
      <w:r w:rsidR="00295786" w:rsidRPr="004C29FD">
        <w:rPr>
          <w:sz w:val="24"/>
          <w:szCs w:val="24"/>
          <w:lang w:val="bg-BG"/>
        </w:rPr>
        <w:t>прогнозната стойност</w:t>
      </w:r>
      <w:r w:rsidRPr="004C29FD">
        <w:rPr>
          <w:sz w:val="24"/>
          <w:szCs w:val="24"/>
          <w:lang w:val="bg-BG"/>
        </w:rPr>
        <w:t xml:space="preserve"> </w:t>
      </w:r>
      <w:r w:rsidR="00C81137" w:rsidRPr="004C29FD">
        <w:rPr>
          <w:sz w:val="24"/>
          <w:szCs w:val="24"/>
          <w:lang w:val="bg-BG"/>
        </w:rPr>
        <w:t xml:space="preserve">на обществената поръчка </w:t>
      </w:r>
      <w:r w:rsidRPr="004C29FD">
        <w:rPr>
          <w:sz w:val="24"/>
          <w:szCs w:val="24"/>
          <w:lang w:val="bg-BG"/>
        </w:rPr>
        <w:t xml:space="preserve">без ДДС. </w:t>
      </w:r>
    </w:p>
    <w:p w14:paraId="2A41DA99" w14:textId="77777777" w:rsidR="008D59EE" w:rsidRPr="00801B7F" w:rsidRDefault="008D59EE" w:rsidP="00801B7F">
      <w:pPr>
        <w:pStyle w:val="NormalWeb"/>
        <w:spacing w:before="0" w:beforeAutospacing="0" w:after="0" w:afterAutospacing="0"/>
        <w:ind w:firstLine="708"/>
        <w:jc w:val="both"/>
      </w:pPr>
      <w:r w:rsidRPr="00801B7F">
        <w:t>Гаранцията се предоставя в една от следните форми:</w:t>
      </w:r>
    </w:p>
    <w:p w14:paraId="540C820E" w14:textId="4A376366" w:rsidR="0084397A" w:rsidRDefault="008D59EE" w:rsidP="0084397A">
      <w:pPr>
        <w:jc w:val="both"/>
      </w:pPr>
      <w:r w:rsidRPr="00801B7F">
        <w:t xml:space="preserve">1. </w:t>
      </w:r>
      <w:r w:rsidRPr="00801B7F">
        <w:rPr>
          <w:i/>
        </w:rPr>
        <w:t>парична сума</w:t>
      </w:r>
      <w:r w:rsidRPr="00801B7F">
        <w:t>, платима в касата</w:t>
      </w:r>
      <w:r w:rsidR="00F2174A" w:rsidRPr="00801B7F">
        <w:t xml:space="preserve"> на Изпълнителна агенция по лекарствата или по банкова сметка на ИАЛ</w:t>
      </w:r>
      <w:r w:rsidRPr="00801B7F">
        <w:t xml:space="preserve"> </w:t>
      </w:r>
      <w:r w:rsidR="0084397A">
        <w:t>:</w:t>
      </w:r>
    </w:p>
    <w:p w14:paraId="66AC4148" w14:textId="7EE62D5F" w:rsidR="0084397A" w:rsidRPr="004C29FD" w:rsidRDefault="0084397A" w:rsidP="0084397A">
      <w:pPr>
        <w:jc w:val="both"/>
        <w:rPr>
          <w:lang w:eastAsia="en-US"/>
        </w:rPr>
      </w:pPr>
      <w:r w:rsidRPr="004C29FD">
        <w:rPr>
          <w:lang w:eastAsia="en-US"/>
        </w:rPr>
        <w:t>Банкова информация: ИАЛ</w:t>
      </w:r>
    </w:p>
    <w:p w14:paraId="79514497" w14:textId="77777777" w:rsidR="0084397A" w:rsidRPr="004C29FD" w:rsidRDefault="0084397A" w:rsidP="0084397A">
      <w:pPr>
        <w:jc w:val="both"/>
        <w:rPr>
          <w:lang w:eastAsia="en-US"/>
        </w:rPr>
      </w:pPr>
      <w:r w:rsidRPr="004C29FD">
        <w:rPr>
          <w:lang w:eastAsia="en-US"/>
        </w:rPr>
        <w:t>IBAN: BG85 UNCR 7630 3100 1128 90</w:t>
      </w:r>
    </w:p>
    <w:p w14:paraId="3DC1421A" w14:textId="77777777" w:rsidR="0084397A" w:rsidRPr="004C29FD" w:rsidRDefault="0084397A" w:rsidP="0084397A">
      <w:pPr>
        <w:jc w:val="both"/>
        <w:rPr>
          <w:lang w:eastAsia="en-US"/>
        </w:rPr>
      </w:pPr>
      <w:r w:rsidRPr="004C29FD">
        <w:rPr>
          <w:lang w:eastAsia="en-US"/>
        </w:rPr>
        <w:t>BIC: UNCRBGSF</w:t>
      </w:r>
    </w:p>
    <w:p w14:paraId="3A11B2FE" w14:textId="77777777" w:rsidR="0084397A" w:rsidRPr="004C29FD" w:rsidRDefault="0084397A" w:rsidP="0084397A">
      <w:pPr>
        <w:jc w:val="both"/>
        <w:rPr>
          <w:lang w:eastAsia="en-US"/>
        </w:rPr>
      </w:pPr>
      <w:r w:rsidRPr="004C29FD">
        <w:rPr>
          <w:lang w:eastAsia="en-US"/>
        </w:rPr>
        <w:t>Банка: Уникредит Булбанк</w:t>
      </w:r>
    </w:p>
    <w:p w14:paraId="3B6BD6E1" w14:textId="4633E986" w:rsidR="008D59EE" w:rsidRPr="00801B7F" w:rsidRDefault="004C29FD" w:rsidP="004C29FD">
      <w:pPr>
        <w:pStyle w:val="NormalWeb"/>
        <w:spacing w:before="0" w:beforeAutospacing="0" w:after="0" w:afterAutospacing="0"/>
        <w:jc w:val="both"/>
      </w:pPr>
      <w:r>
        <w:t xml:space="preserve">Участникът, определен за Изпълнител, представя </w:t>
      </w:r>
      <w:r w:rsidR="008D59EE" w:rsidRPr="00801B7F">
        <w:t>платежен документ в оригинал или копие;</w:t>
      </w:r>
    </w:p>
    <w:p w14:paraId="331F5187" w14:textId="77777777" w:rsidR="008D59EE" w:rsidRPr="00801B7F" w:rsidRDefault="008D59EE" w:rsidP="00801B7F">
      <w:pPr>
        <w:pStyle w:val="NormalWeb"/>
        <w:spacing w:before="0" w:beforeAutospacing="0" w:after="0" w:afterAutospacing="0"/>
        <w:ind w:firstLine="708"/>
        <w:jc w:val="both"/>
      </w:pPr>
      <w:r w:rsidRPr="00801B7F">
        <w:t xml:space="preserve">2. </w:t>
      </w:r>
      <w:r w:rsidRPr="00801B7F">
        <w:rPr>
          <w:i/>
        </w:rPr>
        <w:t xml:space="preserve">банкова </w:t>
      </w:r>
      <w:r w:rsidRPr="00801B7F">
        <w:rPr>
          <w:i/>
          <w:bdr w:val="none" w:sz="0" w:space="0" w:color="auto" w:frame="1"/>
          <w:shd w:val="clear" w:color="auto" w:fill="FFFFFF"/>
        </w:rPr>
        <w:t>гаранция</w:t>
      </w:r>
      <w:r w:rsidRPr="00801B7F">
        <w:t xml:space="preserve"> - оригинал на безусловна и неотменяема банкова гаранция за съответната сума, издадена от банка в полза на възложителя и е със срок на валидност </w:t>
      </w:r>
      <w:r w:rsidRPr="00801B7F">
        <w:rPr>
          <w:iCs/>
        </w:rPr>
        <w:t>не по-малък от</w:t>
      </w:r>
      <w:r w:rsidRPr="00801B7F">
        <w:t xml:space="preserve"> 30 дни след изтичане на срока за изпълнение на договора;</w:t>
      </w:r>
    </w:p>
    <w:p w14:paraId="53876F13" w14:textId="77777777" w:rsidR="008D59EE" w:rsidRPr="00801B7F" w:rsidRDefault="008D59EE" w:rsidP="00801B7F">
      <w:pPr>
        <w:pStyle w:val="NormalWeb"/>
        <w:spacing w:before="0" w:beforeAutospacing="0" w:after="0" w:afterAutospacing="0"/>
        <w:ind w:firstLine="708"/>
        <w:jc w:val="both"/>
      </w:pPr>
      <w:r w:rsidRPr="00801B7F">
        <w:t xml:space="preserve">3. </w:t>
      </w:r>
      <w:r w:rsidRPr="00801B7F">
        <w:rPr>
          <w:i/>
        </w:rPr>
        <w:t xml:space="preserve">застраховка, която обезпечава изпълнението чрез покритие на отговорността на изпълнителя – </w:t>
      </w:r>
      <w:r w:rsidRPr="00801B7F">
        <w:t>представя се заверено копие на застрахователна полица.</w:t>
      </w:r>
    </w:p>
    <w:p w14:paraId="0DBD0D3D" w14:textId="77777777" w:rsidR="008D59EE" w:rsidRPr="00801B7F" w:rsidRDefault="008D59EE" w:rsidP="00801B7F">
      <w:pPr>
        <w:pStyle w:val="NormalWeb"/>
        <w:spacing w:before="0" w:beforeAutospacing="0" w:after="0" w:afterAutospacing="0"/>
        <w:ind w:firstLine="708"/>
        <w:jc w:val="both"/>
      </w:pPr>
      <w:r w:rsidRPr="00801B7F">
        <w:rPr>
          <w:bdr w:val="none" w:sz="0" w:space="0" w:color="auto" w:frame="1"/>
          <w:shd w:val="clear" w:color="auto" w:fill="FFFFFF"/>
        </w:rPr>
        <w:t>Гаранцията, която е под формата на парична сума или банкова гаранция</w:t>
      </w:r>
      <w:r w:rsidRPr="00801B7F">
        <w:t xml:space="preserve"> може да се предостави от името на изпълнителя за сметка на трето лице – гарант.</w:t>
      </w:r>
    </w:p>
    <w:p w14:paraId="28B18EC4" w14:textId="77777777" w:rsidR="008D59EE" w:rsidRPr="00801B7F" w:rsidRDefault="008D59EE" w:rsidP="00801B7F">
      <w:pPr>
        <w:pStyle w:val="NormalWeb"/>
        <w:spacing w:before="0" w:beforeAutospacing="0" w:after="0" w:afterAutospacing="0"/>
        <w:ind w:firstLine="708"/>
        <w:jc w:val="both"/>
      </w:pPr>
      <w:r w:rsidRPr="00801B7F">
        <w:t xml:space="preserve">Участникът, определен за изпълнител, избира сам формата на </w:t>
      </w:r>
      <w:r w:rsidRPr="00801B7F">
        <w:rPr>
          <w:bdr w:val="none" w:sz="0" w:space="0" w:color="auto" w:frame="1"/>
          <w:shd w:val="clear" w:color="auto" w:fill="FFFFFF"/>
        </w:rPr>
        <w:t>гаранцията, обезпечаваща</w:t>
      </w:r>
      <w:r w:rsidRPr="00801B7F">
        <w:t xml:space="preserve"> изпълнението на договора.</w:t>
      </w:r>
    </w:p>
    <w:p w14:paraId="3EBEB21F" w14:textId="77777777" w:rsidR="00AC6C7D" w:rsidRPr="00801B7F" w:rsidRDefault="008D59EE" w:rsidP="00801B7F">
      <w:pPr>
        <w:pStyle w:val="NormalWeb"/>
        <w:spacing w:before="0" w:beforeAutospacing="0" w:after="0" w:afterAutospacing="0"/>
        <w:ind w:firstLine="708"/>
        <w:jc w:val="both"/>
      </w:pPr>
      <w:r w:rsidRPr="00801B7F">
        <w:t xml:space="preserve">Когато избраният изпълнител е обединение, което не е юридическо лице, всеки от съдружниците в него може да е наредител по банковата </w:t>
      </w:r>
      <w:r w:rsidRPr="00801B7F">
        <w:rPr>
          <w:bdr w:val="none" w:sz="0" w:space="0" w:color="auto" w:frame="1"/>
          <w:shd w:val="clear" w:color="auto" w:fill="FFFFFF"/>
        </w:rPr>
        <w:t>гаранция</w:t>
      </w:r>
      <w:r w:rsidRPr="00801B7F">
        <w:t xml:space="preserve">, съответно вносител на сумата по </w:t>
      </w:r>
      <w:r w:rsidRPr="00801B7F">
        <w:rPr>
          <w:bdr w:val="none" w:sz="0" w:space="0" w:color="auto" w:frame="1"/>
          <w:shd w:val="clear" w:color="auto" w:fill="FFFFFF"/>
        </w:rPr>
        <w:t>гаранцията</w:t>
      </w:r>
      <w:r w:rsidRPr="00801B7F">
        <w:t xml:space="preserve"> или титуляр на застраховката.</w:t>
      </w:r>
    </w:p>
    <w:p w14:paraId="34C41C97" w14:textId="1CB10409" w:rsidR="00F663CB" w:rsidRPr="00AB7252" w:rsidRDefault="00F2174A" w:rsidP="00AB7252">
      <w:pPr>
        <w:pStyle w:val="NormalWeb"/>
        <w:spacing w:before="0" w:beforeAutospacing="0" w:after="0" w:afterAutospacing="0"/>
        <w:ind w:firstLine="708"/>
        <w:jc w:val="both"/>
        <w:rPr>
          <w:i/>
          <w:iCs/>
        </w:rPr>
      </w:pPr>
      <w:r w:rsidRPr="00801B7F">
        <w:rPr>
          <w:lang w:val="en-US"/>
        </w:rPr>
        <w:t xml:space="preserve">Условията и сроковете за задържане или освобождаване на гаранцията за изпълнение се уреждат в договора за обществена поръчка </w:t>
      </w:r>
      <w:r w:rsidR="00142DC1">
        <w:rPr>
          <w:i/>
          <w:iCs/>
          <w:lang w:val="en-US"/>
        </w:rPr>
        <w:t>(Приложение № 11</w:t>
      </w:r>
      <w:r w:rsidRPr="00801B7F">
        <w:rPr>
          <w:lang w:val="en-US"/>
        </w:rPr>
        <w:t xml:space="preserve">), като възложителят не дължи лихви за времето, в което средствата законно са престояли у него. </w:t>
      </w:r>
    </w:p>
    <w:p w14:paraId="628991B6" w14:textId="77777777" w:rsidR="00F663CB" w:rsidRPr="00801B7F" w:rsidRDefault="00F663CB" w:rsidP="00801B7F">
      <w:pPr>
        <w:pStyle w:val="NormalWeb"/>
        <w:spacing w:before="0" w:beforeAutospacing="0" w:after="0" w:afterAutospacing="0"/>
        <w:ind w:firstLine="708"/>
        <w:jc w:val="both"/>
      </w:pPr>
    </w:p>
    <w:p w14:paraId="52A7F08C" w14:textId="77777777" w:rsidR="008D59EE" w:rsidRPr="00F60349" w:rsidRDefault="008D59EE" w:rsidP="00C416D3">
      <w:pPr>
        <w:pStyle w:val="BodyText"/>
        <w:spacing w:after="0"/>
        <w:ind w:firstLine="708"/>
        <w:jc w:val="both"/>
        <w:rPr>
          <w:b/>
          <w:sz w:val="24"/>
          <w:szCs w:val="24"/>
          <w:lang w:val="bg-BG"/>
        </w:rPr>
      </w:pPr>
    </w:p>
    <w:p w14:paraId="0FC40740" w14:textId="77777777" w:rsidR="008D59EE" w:rsidRPr="00F60349" w:rsidRDefault="008D59EE" w:rsidP="00C416D3">
      <w:pPr>
        <w:pStyle w:val="ListParagraph"/>
        <w:jc w:val="right"/>
        <w:rPr>
          <w:b/>
          <w:i/>
        </w:rPr>
      </w:pPr>
    </w:p>
    <w:p w14:paraId="6E56D44D" w14:textId="77777777" w:rsidR="008D59EE" w:rsidRDefault="008D59EE" w:rsidP="00C416D3">
      <w:pPr>
        <w:pStyle w:val="ListParagraph"/>
        <w:jc w:val="right"/>
        <w:rPr>
          <w:b/>
          <w:i/>
        </w:rPr>
      </w:pPr>
    </w:p>
    <w:p w14:paraId="141B74B4" w14:textId="77777777" w:rsidR="00E67AB6" w:rsidRDefault="00E67AB6" w:rsidP="00C416D3">
      <w:pPr>
        <w:pStyle w:val="ListParagraph"/>
        <w:jc w:val="right"/>
        <w:rPr>
          <w:b/>
          <w:i/>
        </w:rPr>
      </w:pPr>
    </w:p>
    <w:p w14:paraId="7C58D210" w14:textId="77777777" w:rsidR="00E67AB6" w:rsidRDefault="00E67AB6" w:rsidP="00C416D3">
      <w:pPr>
        <w:pStyle w:val="ListParagraph"/>
        <w:jc w:val="right"/>
        <w:rPr>
          <w:b/>
          <w:i/>
        </w:rPr>
      </w:pPr>
    </w:p>
    <w:p w14:paraId="06DAA32D" w14:textId="14A2E00C" w:rsidR="00AA60C2" w:rsidRPr="003E4FCB" w:rsidRDefault="00AA60C2" w:rsidP="00AA60C2">
      <w:pPr>
        <w:spacing w:line="276" w:lineRule="auto"/>
        <w:jc w:val="both"/>
        <w:rPr>
          <w:b/>
        </w:rPr>
      </w:pPr>
    </w:p>
    <w:p w14:paraId="767FA440" w14:textId="77777777" w:rsidR="00E67AB6" w:rsidRDefault="00E67AB6" w:rsidP="00AA60C2">
      <w:pPr>
        <w:pStyle w:val="ListParagraph"/>
        <w:jc w:val="both"/>
        <w:rPr>
          <w:b/>
          <w:i/>
        </w:rPr>
      </w:pPr>
    </w:p>
    <w:p w14:paraId="19CD0F95" w14:textId="77777777" w:rsidR="00E67AB6" w:rsidRDefault="00E67AB6" w:rsidP="00C416D3">
      <w:pPr>
        <w:pStyle w:val="ListParagraph"/>
        <w:jc w:val="right"/>
        <w:rPr>
          <w:b/>
          <w:i/>
        </w:rPr>
      </w:pPr>
    </w:p>
    <w:p w14:paraId="4EFF710F" w14:textId="77777777" w:rsidR="00D75AA9" w:rsidRPr="009C456A" w:rsidRDefault="00D75AA9" w:rsidP="009C456A">
      <w:pPr>
        <w:rPr>
          <w:b/>
          <w:i/>
        </w:rPr>
      </w:pPr>
    </w:p>
    <w:p w14:paraId="4FBFCCF5" w14:textId="77777777" w:rsidR="00B329E7" w:rsidRPr="00AA60C2" w:rsidRDefault="00B329E7" w:rsidP="00AA60C2">
      <w:pPr>
        <w:pStyle w:val="Style12"/>
        <w:tabs>
          <w:tab w:val="left" w:leader="dot" w:pos="5808"/>
        </w:tabs>
        <w:spacing w:line="276" w:lineRule="auto"/>
        <w:ind w:right="1"/>
        <w:rPr>
          <w:rFonts w:ascii="Times New Roman" w:hAnsi="Times New Roman"/>
          <w:b/>
          <w:lang w:val="en-US"/>
        </w:rPr>
      </w:pPr>
    </w:p>
    <w:sectPr w:rsidR="00B329E7" w:rsidRPr="00AA60C2" w:rsidSect="00CA1B23">
      <w:headerReference w:type="default" r:id="rId56"/>
      <w:footerReference w:type="default" r:id="rId57"/>
      <w:pgSz w:w="11905" w:h="16837" w:code="9"/>
      <w:pgMar w:top="851" w:right="1077" w:bottom="851" w:left="107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FBC3C" w14:textId="77777777" w:rsidR="0069778D" w:rsidRDefault="0069778D" w:rsidP="008D59EE">
      <w:r>
        <w:separator/>
      </w:r>
    </w:p>
  </w:endnote>
  <w:endnote w:type="continuationSeparator" w:id="0">
    <w:p w14:paraId="56669CAF" w14:textId="77777777" w:rsidR="0069778D" w:rsidRDefault="0069778D" w:rsidP="008D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msCyr">
    <w:altName w:val="Times New Roman"/>
    <w:charset w:val="00"/>
    <w:family w:val="roman"/>
    <w:pitch w:val="variable"/>
    <w:sig w:usb0="00000001" w:usb1="00000000" w:usb2="00000000" w:usb3="00000000" w:csb0="0000001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EUAlbertina">
    <w:altName w:val="Times New Roman"/>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629848"/>
      <w:docPartObj>
        <w:docPartGallery w:val="Page Numbers (Bottom of Page)"/>
        <w:docPartUnique/>
      </w:docPartObj>
    </w:sdtPr>
    <w:sdtEndPr>
      <w:rPr>
        <w:noProof/>
      </w:rPr>
    </w:sdtEndPr>
    <w:sdtContent>
      <w:p w14:paraId="48146107" w14:textId="77777777" w:rsidR="000B5C02" w:rsidRDefault="000B5C02" w:rsidP="00812334">
        <w:pPr>
          <w:pStyle w:val="Footer"/>
          <w:suppressLineNumbers w:val="0"/>
          <w:jc w:val="right"/>
        </w:pPr>
        <w:r>
          <w:fldChar w:fldCharType="begin"/>
        </w:r>
        <w:r>
          <w:instrText xml:space="preserve"> PAGE   \* MERGEFORMAT </w:instrText>
        </w:r>
        <w:r>
          <w:fldChar w:fldCharType="separate"/>
        </w:r>
        <w:r w:rsidR="009C456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9117C" w14:textId="77777777" w:rsidR="0069778D" w:rsidRDefault="0069778D" w:rsidP="008D59EE">
      <w:r>
        <w:separator/>
      </w:r>
    </w:p>
  </w:footnote>
  <w:footnote w:type="continuationSeparator" w:id="0">
    <w:p w14:paraId="12371284" w14:textId="77777777" w:rsidR="0069778D" w:rsidRDefault="0069778D" w:rsidP="008D5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C5C34" w14:textId="77777777" w:rsidR="000B5C02" w:rsidRDefault="000B5C02" w:rsidP="00812334">
    <w:pPr>
      <w:pStyle w:val="Header"/>
      <w:suppressLineNumbers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72DE"/>
    <w:multiLevelType w:val="hybridMultilevel"/>
    <w:tmpl w:val="D0968E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CA7455"/>
    <w:multiLevelType w:val="multilevel"/>
    <w:tmpl w:val="A60C9148"/>
    <w:lvl w:ilvl="0">
      <w:start w:val="1"/>
      <w:numFmt w:val="decimal"/>
      <w:lvlText w:val="%1."/>
      <w:lvlJc w:val="left"/>
      <w:pPr>
        <w:ind w:left="1788" w:hanging="1080"/>
      </w:pPr>
      <w:rPr>
        <w:rFonts w:hint="default"/>
      </w:rPr>
    </w:lvl>
    <w:lvl w:ilvl="1">
      <w:start w:val="1"/>
      <w:numFmt w:val="decimal"/>
      <w:isLgl/>
      <w:lvlText w:val="%1.%2."/>
      <w:lvlJc w:val="left"/>
      <w:pPr>
        <w:ind w:left="2148" w:hanging="360"/>
      </w:pPr>
      <w:rPr>
        <w:rFonts w:hint="default"/>
      </w:rPr>
    </w:lvl>
    <w:lvl w:ilvl="2">
      <w:start w:val="1"/>
      <w:numFmt w:val="decimal"/>
      <w:isLgl/>
      <w:lvlText w:val="%1.%2.%3."/>
      <w:lvlJc w:val="left"/>
      <w:pPr>
        <w:ind w:left="3588" w:hanging="720"/>
      </w:pPr>
      <w:rPr>
        <w:rFonts w:hint="default"/>
      </w:rPr>
    </w:lvl>
    <w:lvl w:ilvl="3">
      <w:start w:val="1"/>
      <w:numFmt w:val="decimal"/>
      <w:isLgl/>
      <w:lvlText w:val="%1.%2.%3.%4."/>
      <w:lvlJc w:val="left"/>
      <w:pPr>
        <w:ind w:left="4668" w:hanging="720"/>
      </w:pPr>
      <w:rPr>
        <w:rFonts w:hint="default"/>
      </w:rPr>
    </w:lvl>
    <w:lvl w:ilvl="4">
      <w:start w:val="1"/>
      <w:numFmt w:val="decimal"/>
      <w:isLgl/>
      <w:lvlText w:val="%1.%2.%3.%4.%5."/>
      <w:lvlJc w:val="left"/>
      <w:pPr>
        <w:ind w:left="6108" w:hanging="1080"/>
      </w:pPr>
      <w:rPr>
        <w:rFonts w:hint="default"/>
      </w:rPr>
    </w:lvl>
    <w:lvl w:ilvl="5">
      <w:start w:val="1"/>
      <w:numFmt w:val="decimal"/>
      <w:isLgl/>
      <w:lvlText w:val="%1.%2.%3.%4.%5.%6."/>
      <w:lvlJc w:val="left"/>
      <w:pPr>
        <w:ind w:left="7188" w:hanging="1080"/>
      </w:pPr>
      <w:rPr>
        <w:rFonts w:hint="default"/>
      </w:rPr>
    </w:lvl>
    <w:lvl w:ilvl="6">
      <w:start w:val="1"/>
      <w:numFmt w:val="decimal"/>
      <w:isLgl/>
      <w:lvlText w:val="%1.%2.%3.%4.%5.%6.%7."/>
      <w:lvlJc w:val="left"/>
      <w:pPr>
        <w:ind w:left="8628" w:hanging="1440"/>
      </w:pPr>
      <w:rPr>
        <w:rFonts w:hint="default"/>
      </w:rPr>
    </w:lvl>
    <w:lvl w:ilvl="7">
      <w:start w:val="1"/>
      <w:numFmt w:val="decimal"/>
      <w:isLgl/>
      <w:lvlText w:val="%1.%2.%3.%4.%5.%6.%7.%8."/>
      <w:lvlJc w:val="left"/>
      <w:pPr>
        <w:ind w:left="9708" w:hanging="1440"/>
      </w:pPr>
      <w:rPr>
        <w:rFonts w:hint="default"/>
      </w:rPr>
    </w:lvl>
    <w:lvl w:ilvl="8">
      <w:start w:val="1"/>
      <w:numFmt w:val="decimal"/>
      <w:isLgl/>
      <w:lvlText w:val="%1.%2.%3.%4.%5.%6.%7.%8.%9."/>
      <w:lvlJc w:val="left"/>
      <w:pPr>
        <w:ind w:left="11148" w:hanging="1800"/>
      </w:pPr>
      <w:rPr>
        <w:rFonts w:hint="default"/>
      </w:rPr>
    </w:lvl>
  </w:abstractNum>
  <w:abstractNum w:abstractNumId="2" w15:restartNumberingAfterBreak="0">
    <w:nsid w:val="08793566"/>
    <w:multiLevelType w:val="hybridMultilevel"/>
    <w:tmpl w:val="8786A8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D84475"/>
    <w:multiLevelType w:val="hybridMultilevel"/>
    <w:tmpl w:val="1CCC2C44"/>
    <w:lvl w:ilvl="0" w:tplc="EA78A6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ED4198F"/>
    <w:multiLevelType w:val="hybridMultilevel"/>
    <w:tmpl w:val="4EC2BF70"/>
    <w:lvl w:ilvl="0" w:tplc="52D62F0C">
      <w:start w:val="1"/>
      <w:numFmt w:val="decimal"/>
      <w:lvlText w:val="%1."/>
      <w:lvlJc w:val="left"/>
      <w:pPr>
        <w:ind w:left="960" w:hanging="360"/>
      </w:pPr>
      <w:rPr>
        <w:rFonts w:cs="Times New Roman" w:hint="default"/>
      </w:rPr>
    </w:lvl>
    <w:lvl w:ilvl="1" w:tplc="04020019" w:tentative="1">
      <w:start w:val="1"/>
      <w:numFmt w:val="lowerLetter"/>
      <w:lvlText w:val="%2."/>
      <w:lvlJc w:val="left"/>
      <w:pPr>
        <w:ind w:left="1680" w:hanging="360"/>
      </w:pPr>
      <w:rPr>
        <w:rFonts w:cs="Times New Roman"/>
      </w:rPr>
    </w:lvl>
    <w:lvl w:ilvl="2" w:tplc="0402001B" w:tentative="1">
      <w:start w:val="1"/>
      <w:numFmt w:val="lowerRoman"/>
      <w:lvlText w:val="%3."/>
      <w:lvlJc w:val="right"/>
      <w:pPr>
        <w:ind w:left="2400" w:hanging="180"/>
      </w:pPr>
      <w:rPr>
        <w:rFonts w:cs="Times New Roman"/>
      </w:rPr>
    </w:lvl>
    <w:lvl w:ilvl="3" w:tplc="0402000F" w:tentative="1">
      <w:start w:val="1"/>
      <w:numFmt w:val="decimal"/>
      <w:lvlText w:val="%4."/>
      <w:lvlJc w:val="left"/>
      <w:pPr>
        <w:ind w:left="3120" w:hanging="360"/>
      </w:pPr>
      <w:rPr>
        <w:rFonts w:cs="Times New Roman"/>
      </w:rPr>
    </w:lvl>
    <w:lvl w:ilvl="4" w:tplc="04020019" w:tentative="1">
      <w:start w:val="1"/>
      <w:numFmt w:val="lowerLetter"/>
      <w:lvlText w:val="%5."/>
      <w:lvlJc w:val="left"/>
      <w:pPr>
        <w:ind w:left="3840" w:hanging="360"/>
      </w:pPr>
      <w:rPr>
        <w:rFonts w:cs="Times New Roman"/>
      </w:rPr>
    </w:lvl>
    <w:lvl w:ilvl="5" w:tplc="0402001B" w:tentative="1">
      <w:start w:val="1"/>
      <w:numFmt w:val="lowerRoman"/>
      <w:lvlText w:val="%6."/>
      <w:lvlJc w:val="right"/>
      <w:pPr>
        <w:ind w:left="4560" w:hanging="180"/>
      </w:pPr>
      <w:rPr>
        <w:rFonts w:cs="Times New Roman"/>
      </w:rPr>
    </w:lvl>
    <w:lvl w:ilvl="6" w:tplc="0402000F" w:tentative="1">
      <w:start w:val="1"/>
      <w:numFmt w:val="decimal"/>
      <w:lvlText w:val="%7."/>
      <w:lvlJc w:val="left"/>
      <w:pPr>
        <w:ind w:left="5280" w:hanging="360"/>
      </w:pPr>
      <w:rPr>
        <w:rFonts w:cs="Times New Roman"/>
      </w:rPr>
    </w:lvl>
    <w:lvl w:ilvl="7" w:tplc="04020019" w:tentative="1">
      <w:start w:val="1"/>
      <w:numFmt w:val="lowerLetter"/>
      <w:lvlText w:val="%8."/>
      <w:lvlJc w:val="left"/>
      <w:pPr>
        <w:ind w:left="6000" w:hanging="360"/>
      </w:pPr>
      <w:rPr>
        <w:rFonts w:cs="Times New Roman"/>
      </w:rPr>
    </w:lvl>
    <w:lvl w:ilvl="8" w:tplc="0402001B" w:tentative="1">
      <w:start w:val="1"/>
      <w:numFmt w:val="lowerRoman"/>
      <w:lvlText w:val="%9."/>
      <w:lvlJc w:val="right"/>
      <w:pPr>
        <w:ind w:left="6720" w:hanging="180"/>
      </w:pPr>
      <w:rPr>
        <w:rFonts w:cs="Times New Roman"/>
      </w:rPr>
    </w:lvl>
  </w:abstractNum>
  <w:abstractNum w:abstractNumId="5" w15:restartNumberingAfterBreak="0">
    <w:nsid w:val="17ED18F8"/>
    <w:multiLevelType w:val="hybridMultilevel"/>
    <w:tmpl w:val="842AB5CE"/>
    <w:lvl w:ilvl="0" w:tplc="0B68F242">
      <w:start w:val="1"/>
      <w:numFmt w:val="decimal"/>
      <w:lvlText w:val="%1."/>
      <w:lvlJc w:val="left"/>
      <w:pPr>
        <w:tabs>
          <w:tab w:val="num" w:pos="1065"/>
        </w:tabs>
        <w:ind w:left="1065" w:hanging="360"/>
      </w:pPr>
      <w:rPr>
        <w:rFonts w:hint="default"/>
      </w:rPr>
    </w:lvl>
    <w:lvl w:ilvl="1" w:tplc="04020019">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6" w15:restartNumberingAfterBreak="0">
    <w:nsid w:val="18873BB7"/>
    <w:multiLevelType w:val="hybridMultilevel"/>
    <w:tmpl w:val="5B6EE40E"/>
    <w:lvl w:ilvl="0" w:tplc="B8E84382">
      <w:numFmt w:val="bullet"/>
      <w:lvlText w:val="-"/>
      <w:lvlJc w:val="left"/>
      <w:pPr>
        <w:ind w:left="720" w:hanging="360"/>
      </w:pPr>
      <w:rPr>
        <w:rFonts w:ascii="Times New Roman" w:eastAsia="Calibri"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7" w15:restartNumberingAfterBreak="0">
    <w:nsid w:val="18BD4C7D"/>
    <w:multiLevelType w:val="hybridMultilevel"/>
    <w:tmpl w:val="2ADA4816"/>
    <w:lvl w:ilvl="0" w:tplc="ADB4695A">
      <w:start w:val="2"/>
      <w:numFmt w:val="bullet"/>
      <w:lvlText w:val="-"/>
      <w:lvlJc w:val="left"/>
      <w:pPr>
        <w:ind w:left="54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91C0F0F"/>
    <w:multiLevelType w:val="hybridMultilevel"/>
    <w:tmpl w:val="2640C040"/>
    <w:lvl w:ilvl="0" w:tplc="90FC95B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3274A3"/>
    <w:multiLevelType w:val="hybridMultilevel"/>
    <w:tmpl w:val="06F433F4"/>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C5C00B2"/>
    <w:multiLevelType w:val="singleLevel"/>
    <w:tmpl w:val="D7ECFB4A"/>
    <w:lvl w:ilvl="0">
      <w:start w:val="2"/>
      <w:numFmt w:val="decimal"/>
      <w:lvlText w:val="%1."/>
      <w:legacy w:legacy="1" w:legacySpace="0" w:legacyIndent="317"/>
      <w:lvlJc w:val="left"/>
      <w:rPr>
        <w:rFonts w:ascii="Times New Roman" w:hAnsi="Times New Roman" w:cs="Times New Roman" w:hint="default"/>
      </w:rPr>
    </w:lvl>
  </w:abstractNum>
  <w:abstractNum w:abstractNumId="12" w15:restartNumberingAfterBreak="0">
    <w:nsid w:val="3352082F"/>
    <w:multiLevelType w:val="hybridMultilevel"/>
    <w:tmpl w:val="F9409110"/>
    <w:lvl w:ilvl="0" w:tplc="445E5AE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8456B5D"/>
    <w:multiLevelType w:val="hybridMultilevel"/>
    <w:tmpl w:val="659A3C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8C64F3A"/>
    <w:multiLevelType w:val="hybridMultilevel"/>
    <w:tmpl w:val="797A9F5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39E3D68"/>
    <w:multiLevelType w:val="hybridMultilevel"/>
    <w:tmpl w:val="F79E3242"/>
    <w:lvl w:ilvl="0" w:tplc="0402000F">
      <w:start w:val="1"/>
      <w:numFmt w:val="decimal"/>
      <w:lvlText w:val="%1."/>
      <w:lvlJc w:val="left"/>
      <w:pPr>
        <w:ind w:left="1425" w:hanging="360"/>
      </w:p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17" w15:restartNumberingAfterBreak="0">
    <w:nsid w:val="46336070"/>
    <w:multiLevelType w:val="multilevel"/>
    <w:tmpl w:val="00A6447C"/>
    <w:styleLink w:val="List0"/>
    <w:lvl w:ilvl="0">
      <w:start w:val="1"/>
      <w:numFmt w:val="decimal"/>
      <w:lvlText w:val="%1."/>
      <w:lvlJc w:val="left"/>
      <w:pPr>
        <w:tabs>
          <w:tab w:val="num" w:pos="690"/>
        </w:tabs>
        <w:ind w:left="690" w:hanging="330"/>
      </w:pPr>
      <w:rPr>
        <w:rFonts w:ascii="Calibri" w:hAnsi="Calibri" w:cs="Calibri" w:hint="default"/>
        <w:position w:val="0"/>
        <w:sz w:val="24"/>
        <w:szCs w:val="24"/>
      </w:rPr>
    </w:lvl>
    <w:lvl w:ilvl="1">
      <w:start w:val="1"/>
      <w:numFmt w:val="lowerLetter"/>
      <w:lvlText w:val="%2."/>
      <w:lvlJc w:val="left"/>
      <w:pPr>
        <w:tabs>
          <w:tab w:val="num" w:pos="1440"/>
        </w:tabs>
        <w:ind w:left="1440" w:hanging="360"/>
      </w:pPr>
      <w:rPr>
        <w:rFonts w:ascii="Arial" w:eastAsia="Times New Roman" w:hAnsi="Arial" w:cs="Times New Roman"/>
        <w:position w:val="0"/>
        <w:sz w:val="24"/>
        <w:szCs w:val="24"/>
      </w:rPr>
    </w:lvl>
    <w:lvl w:ilvl="2">
      <w:start w:val="1"/>
      <w:numFmt w:val="lowerRoman"/>
      <w:lvlText w:val="%3."/>
      <w:lvlJc w:val="left"/>
      <w:pPr>
        <w:tabs>
          <w:tab w:val="num" w:pos="2160"/>
        </w:tabs>
        <w:ind w:left="2160" w:hanging="296"/>
      </w:pPr>
      <w:rPr>
        <w:rFonts w:ascii="Arial" w:eastAsia="Times New Roman" w:hAnsi="Arial" w:cs="Times New Roman"/>
        <w:position w:val="0"/>
        <w:sz w:val="24"/>
        <w:szCs w:val="24"/>
      </w:rPr>
    </w:lvl>
    <w:lvl w:ilvl="3">
      <w:start w:val="1"/>
      <w:numFmt w:val="decimal"/>
      <w:lvlText w:val="%4."/>
      <w:lvlJc w:val="left"/>
      <w:pPr>
        <w:tabs>
          <w:tab w:val="num" w:pos="2880"/>
        </w:tabs>
        <w:ind w:left="2880" w:hanging="360"/>
      </w:pPr>
      <w:rPr>
        <w:rFonts w:ascii="Arial" w:eastAsia="Times New Roman" w:hAnsi="Arial" w:cs="Times New Roman"/>
        <w:position w:val="0"/>
        <w:sz w:val="24"/>
        <w:szCs w:val="24"/>
      </w:rPr>
    </w:lvl>
    <w:lvl w:ilvl="4">
      <w:start w:val="1"/>
      <w:numFmt w:val="lowerLetter"/>
      <w:lvlText w:val="%5."/>
      <w:lvlJc w:val="left"/>
      <w:pPr>
        <w:tabs>
          <w:tab w:val="num" w:pos="3600"/>
        </w:tabs>
        <w:ind w:left="3600" w:hanging="360"/>
      </w:pPr>
      <w:rPr>
        <w:rFonts w:ascii="Arial" w:eastAsia="Times New Roman" w:hAnsi="Arial" w:cs="Times New Roman"/>
        <w:position w:val="0"/>
        <w:sz w:val="24"/>
        <w:szCs w:val="24"/>
      </w:rPr>
    </w:lvl>
    <w:lvl w:ilvl="5">
      <w:start w:val="1"/>
      <w:numFmt w:val="lowerRoman"/>
      <w:lvlText w:val="%6."/>
      <w:lvlJc w:val="left"/>
      <w:pPr>
        <w:tabs>
          <w:tab w:val="num" w:pos="4320"/>
        </w:tabs>
        <w:ind w:left="4320" w:hanging="296"/>
      </w:pPr>
      <w:rPr>
        <w:rFonts w:ascii="Arial" w:eastAsia="Times New Roman" w:hAnsi="Arial" w:cs="Times New Roman"/>
        <w:position w:val="0"/>
        <w:sz w:val="24"/>
        <w:szCs w:val="24"/>
      </w:rPr>
    </w:lvl>
    <w:lvl w:ilvl="6">
      <w:start w:val="1"/>
      <w:numFmt w:val="decimal"/>
      <w:lvlText w:val="%7."/>
      <w:lvlJc w:val="left"/>
      <w:pPr>
        <w:tabs>
          <w:tab w:val="num" w:pos="5040"/>
        </w:tabs>
        <w:ind w:left="5040" w:hanging="360"/>
      </w:pPr>
      <w:rPr>
        <w:rFonts w:ascii="Arial" w:eastAsia="Times New Roman" w:hAnsi="Arial" w:cs="Times New Roman"/>
        <w:position w:val="0"/>
        <w:sz w:val="24"/>
        <w:szCs w:val="24"/>
      </w:rPr>
    </w:lvl>
    <w:lvl w:ilvl="7">
      <w:start w:val="1"/>
      <w:numFmt w:val="lowerLetter"/>
      <w:lvlText w:val="%8."/>
      <w:lvlJc w:val="left"/>
      <w:pPr>
        <w:tabs>
          <w:tab w:val="num" w:pos="5760"/>
        </w:tabs>
        <w:ind w:left="5760" w:hanging="360"/>
      </w:pPr>
      <w:rPr>
        <w:rFonts w:ascii="Arial" w:eastAsia="Times New Roman" w:hAnsi="Arial" w:cs="Times New Roman"/>
        <w:position w:val="0"/>
        <w:sz w:val="24"/>
        <w:szCs w:val="24"/>
      </w:rPr>
    </w:lvl>
    <w:lvl w:ilvl="8">
      <w:start w:val="1"/>
      <w:numFmt w:val="lowerRoman"/>
      <w:lvlText w:val="%9."/>
      <w:lvlJc w:val="left"/>
      <w:pPr>
        <w:tabs>
          <w:tab w:val="num" w:pos="6480"/>
        </w:tabs>
        <w:ind w:left="6480" w:hanging="296"/>
      </w:pPr>
      <w:rPr>
        <w:rFonts w:ascii="Arial" w:eastAsia="Times New Roman" w:hAnsi="Arial" w:cs="Times New Roman"/>
        <w:position w:val="0"/>
        <w:sz w:val="24"/>
        <w:szCs w:val="24"/>
      </w:rPr>
    </w:lvl>
  </w:abstractNum>
  <w:abstractNum w:abstractNumId="18" w15:restartNumberingAfterBreak="0">
    <w:nsid w:val="46BC5EBE"/>
    <w:multiLevelType w:val="hybridMultilevel"/>
    <w:tmpl w:val="D07802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C0654B9"/>
    <w:multiLevelType w:val="hybridMultilevel"/>
    <w:tmpl w:val="FFC25C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C8C4AB0"/>
    <w:multiLevelType w:val="multilevel"/>
    <w:tmpl w:val="FCD6336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851517"/>
    <w:multiLevelType w:val="multilevel"/>
    <w:tmpl w:val="20A4B2C6"/>
    <w:lvl w:ilvl="0">
      <w:start w:val="1"/>
      <w:numFmt w:val="decimal"/>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C131FD"/>
    <w:multiLevelType w:val="hybridMultilevel"/>
    <w:tmpl w:val="9F169AD8"/>
    <w:lvl w:ilvl="0" w:tplc="903CFB2E">
      <w:start w:val="2"/>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544E736B"/>
    <w:multiLevelType w:val="hybridMultilevel"/>
    <w:tmpl w:val="C01A5300"/>
    <w:lvl w:ilvl="0" w:tplc="A0D22FA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5773296D"/>
    <w:multiLevelType w:val="hybridMultilevel"/>
    <w:tmpl w:val="F104AF42"/>
    <w:lvl w:ilvl="0" w:tplc="1DB27910">
      <w:start w:val="1"/>
      <w:numFmt w:val="decimal"/>
      <w:lvlText w:val="%1."/>
      <w:lvlJc w:val="left"/>
      <w:pPr>
        <w:tabs>
          <w:tab w:val="num" w:pos="360"/>
        </w:tabs>
        <w:ind w:left="360" w:hanging="360"/>
      </w:pPr>
      <w:rPr>
        <w:rFonts w:cs="Times New Roman" w:hint="default"/>
      </w:rPr>
    </w:lvl>
    <w:lvl w:ilvl="1" w:tplc="04020019">
      <w:start w:val="1"/>
      <w:numFmt w:val="lowerLetter"/>
      <w:lvlText w:val="%2."/>
      <w:lvlJc w:val="left"/>
      <w:pPr>
        <w:tabs>
          <w:tab w:val="num" w:pos="1260"/>
        </w:tabs>
        <w:ind w:left="1260" w:hanging="360"/>
      </w:pPr>
      <w:rPr>
        <w:rFonts w:cs="Times New Roman"/>
      </w:rPr>
    </w:lvl>
    <w:lvl w:ilvl="2" w:tplc="0402001B" w:tentative="1">
      <w:start w:val="1"/>
      <w:numFmt w:val="lowerRoman"/>
      <w:lvlText w:val="%3."/>
      <w:lvlJc w:val="right"/>
      <w:pPr>
        <w:tabs>
          <w:tab w:val="num" w:pos="1980"/>
        </w:tabs>
        <w:ind w:left="1980" w:hanging="180"/>
      </w:pPr>
      <w:rPr>
        <w:rFonts w:cs="Times New Roman"/>
      </w:rPr>
    </w:lvl>
    <w:lvl w:ilvl="3" w:tplc="0402000F" w:tentative="1">
      <w:start w:val="1"/>
      <w:numFmt w:val="decimal"/>
      <w:lvlText w:val="%4."/>
      <w:lvlJc w:val="left"/>
      <w:pPr>
        <w:tabs>
          <w:tab w:val="num" w:pos="2700"/>
        </w:tabs>
        <w:ind w:left="2700" w:hanging="360"/>
      </w:pPr>
      <w:rPr>
        <w:rFonts w:cs="Times New Roman"/>
      </w:rPr>
    </w:lvl>
    <w:lvl w:ilvl="4" w:tplc="04020019" w:tentative="1">
      <w:start w:val="1"/>
      <w:numFmt w:val="lowerLetter"/>
      <w:lvlText w:val="%5."/>
      <w:lvlJc w:val="left"/>
      <w:pPr>
        <w:tabs>
          <w:tab w:val="num" w:pos="3420"/>
        </w:tabs>
        <w:ind w:left="3420" w:hanging="360"/>
      </w:pPr>
      <w:rPr>
        <w:rFonts w:cs="Times New Roman"/>
      </w:rPr>
    </w:lvl>
    <w:lvl w:ilvl="5" w:tplc="0402001B" w:tentative="1">
      <w:start w:val="1"/>
      <w:numFmt w:val="lowerRoman"/>
      <w:lvlText w:val="%6."/>
      <w:lvlJc w:val="right"/>
      <w:pPr>
        <w:tabs>
          <w:tab w:val="num" w:pos="4140"/>
        </w:tabs>
        <w:ind w:left="4140" w:hanging="180"/>
      </w:pPr>
      <w:rPr>
        <w:rFonts w:cs="Times New Roman"/>
      </w:rPr>
    </w:lvl>
    <w:lvl w:ilvl="6" w:tplc="0402000F" w:tentative="1">
      <w:start w:val="1"/>
      <w:numFmt w:val="decimal"/>
      <w:lvlText w:val="%7."/>
      <w:lvlJc w:val="left"/>
      <w:pPr>
        <w:tabs>
          <w:tab w:val="num" w:pos="4860"/>
        </w:tabs>
        <w:ind w:left="4860" w:hanging="360"/>
      </w:pPr>
      <w:rPr>
        <w:rFonts w:cs="Times New Roman"/>
      </w:rPr>
    </w:lvl>
    <w:lvl w:ilvl="7" w:tplc="04020019" w:tentative="1">
      <w:start w:val="1"/>
      <w:numFmt w:val="lowerLetter"/>
      <w:lvlText w:val="%8."/>
      <w:lvlJc w:val="left"/>
      <w:pPr>
        <w:tabs>
          <w:tab w:val="num" w:pos="5580"/>
        </w:tabs>
        <w:ind w:left="5580" w:hanging="360"/>
      </w:pPr>
      <w:rPr>
        <w:rFonts w:cs="Times New Roman"/>
      </w:rPr>
    </w:lvl>
    <w:lvl w:ilvl="8" w:tplc="0402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CC665EA"/>
    <w:multiLevelType w:val="hybridMultilevel"/>
    <w:tmpl w:val="FB5CA48C"/>
    <w:lvl w:ilvl="0" w:tplc="C8A6182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65954CC3"/>
    <w:multiLevelType w:val="multilevel"/>
    <w:tmpl w:val="35E60CA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BC76AE"/>
    <w:multiLevelType w:val="hybridMultilevel"/>
    <w:tmpl w:val="D9B826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1650F68"/>
    <w:multiLevelType w:val="hybridMultilevel"/>
    <w:tmpl w:val="7D86122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8363BD"/>
    <w:multiLevelType w:val="hybridMultilevel"/>
    <w:tmpl w:val="D868B156"/>
    <w:lvl w:ilvl="0" w:tplc="462A3022">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7EBF4933"/>
    <w:multiLevelType w:val="hybridMultilevel"/>
    <w:tmpl w:val="0374E368"/>
    <w:lvl w:ilvl="0" w:tplc="0A384554">
      <w:numFmt w:val="bullet"/>
      <w:lvlText w:val="-"/>
      <w:lvlJc w:val="left"/>
      <w:pPr>
        <w:ind w:left="900" w:hanging="360"/>
      </w:pPr>
      <w:rPr>
        <w:rFonts w:ascii="Times New Roman" w:eastAsia="Calibri"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32" w15:restartNumberingAfterBreak="0">
    <w:nsid w:val="7FB1757D"/>
    <w:multiLevelType w:val="hybridMultilevel"/>
    <w:tmpl w:val="44D03F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2"/>
  </w:num>
  <w:num w:numId="4">
    <w:abstractNumId w:val="8"/>
  </w:num>
  <w:num w:numId="5">
    <w:abstractNumId w:val="25"/>
    <w:lvlOverride w:ilvl="0">
      <w:startOverride w:val="1"/>
    </w:lvlOverride>
  </w:num>
  <w:num w:numId="6">
    <w:abstractNumId w:val="15"/>
    <w:lvlOverride w:ilvl="0">
      <w:startOverride w:val="1"/>
    </w:lvlOverride>
  </w:num>
  <w:num w:numId="7">
    <w:abstractNumId w:val="25"/>
  </w:num>
  <w:num w:numId="8">
    <w:abstractNumId w:val="1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9"/>
  </w:num>
  <w:num w:numId="13">
    <w:abstractNumId w:val="7"/>
  </w:num>
  <w:num w:numId="14">
    <w:abstractNumId w:val="6"/>
  </w:num>
  <w:num w:numId="15">
    <w:abstractNumId w:val="14"/>
  </w:num>
  <w:num w:numId="16">
    <w:abstractNumId w:val="24"/>
  </w:num>
  <w:num w:numId="17">
    <w:abstractNumId w:val="31"/>
  </w:num>
  <w:num w:numId="18">
    <w:abstractNumId w:val="32"/>
  </w:num>
  <w:num w:numId="19">
    <w:abstractNumId w:val="0"/>
  </w:num>
  <w:num w:numId="20">
    <w:abstractNumId w:val="1"/>
  </w:num>
  <w:num w:numId="21">
    <w:abstractNumId w:val="26"/>
  </w:num>
  <w:num w:numId="22">
    <w:abstractNumId w:val="4"/>
  </w:num>
  <w:num w:numId="23">
    <w:abstractNumId w:val="10"/>
  </w:num>
  <w:num w:numId="24">
    <w:abstractNumId w:val="28"/>
  </w:num>
  <w:num w:numId="25">
    <w:abstractNumId w:val="13"/>
  </w:num>
  <w:num w:numId="26">
    <w:abstractNumId w:val="21"/>
  </w:num>
  <w:num w:numId="27">
    <w:abstractNumId w:val="2"/>
  </w:num>
  <w:num w:numId="28">
    <w:abstractNumId w:val="27"/>
  </w:num>
  <w:num w:numId="29">
    <w:abstractNumId w:val="19"/>
  </w:num>
  <w:num w:numId="30">
    <w:abstractNumId w:val="18"/>
  </w:num>
  <w:num w:numId="31">
    <w:abstractNumId w:val="20"/>
  </w:num>
  <w:num w:numId="32">
    <w:abstractNumId w:val="30"/>
  </w:num>
  <w:num w:numId="33">
    <w:abstractNumId w:val="12"/>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6"/>
  </w:num>
  <w:num w:numId="37">
    <w:abstractNumId w:val="3"/>
  </w:num>
  <w:num w:numId="38">
    <w:abstractNumId w:val="9"/>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EE"/>
    <w:rsid w:val="00006DC4"/>
    <w:rsid w:val="00011A0D"/>
    <w:rsid w:val="000122F4"/>
    <w:rsid w:val="00016EA2"/>
    <w:rsid w:val="000209CC"/>
    <w:rsid w:val="00020C9E"/>
    <w:rsid w:val="00022460"/>
    <w:rsid w:val="00023187"/>
    <w:rsid w:val="000250F7"/>
    <w:rsid w:val="00044B55"/>
    <w:rsid w:val="00044BA2"/>
    <w:rsid w:val="000453D3"/>
    <w:rsid w:val="000458F3"/>
    <w:rsid w:val="00052AB2"/>
    <w:rsid w:val="000561AF"/>
    <w:rsid w:val="00056583"/>
    <w:rsid w:val="0006005E"/>
    <w:rsid w:val="00062A34"/>
    <w:rsid w:val="00063A07"/>
    <w:rsid w:val="0006464F"/>
    <w:rsid w:val="00075688"/>
    <w:rsid w:val="00077692"/>
    <w:rsid w:val="00080A7A"/>
    <w:rsid w:val="0008343F"/>
    <w:rsid w:val="000847BA"/>
    <w:rsid w:val="00090B52"/>
    <w:rsid w:val="00090CAE"/>
    <w:rsid w:val="00095AC1"/>
    <w:rsid w:val="000A0740"/>
    <w:rsid w:val="000A2D8E"/>
    <w:rsid w:val="000B082B"/>
    <w:rsid w:val="000B3DE3"/>
    <w:rsid w:val="000B5C02"/>
    <w:rsid w:val="000C4AA7"/>
    <w:rsid w:val="000D29EE"/>
    <w:rsid w:val="000D5E18"/>
    <w:rsid w:val="000F4CE9"/>
    <w:rsid w:val="000F70BE"/>
    <w:rsid w:val="000F73C2"/>
    <w:rsid w:val="00104606"/>
    <w:rsid w:val="00104A42"/>
    <w:rsid w:val="00105B75"/>
    <w:rsid w:val="00105F38"/>
    <w:rsid w:val="00107278"/>
    <w:rsid w:val="001073C9"/>
    <w:rsid w:val="001200F1"/>
    <w:rsid w:val="001211BD"/>
    <w:rsid w:val="00122A95"/>
    <w:rsid w:val="00124B48"/>
    <w:rsid w:val="001267D9"/>
    <w:rsid w:val="00133511"/>
    <w:rsid w:val="00134995"/>
    <w:rsid w:val="00136081"/>
    <w:rsid w:val="001416FA"/>
    <w:rsid w:val="001417B6"/>
    <w:rsid w:val="00141AF8"/>
    <w:rsid w:val="00142DC1"/>
    <w:rsid w:val="00143A50"/>
    <w:rsid w:val="00150F0E"/>
    <w:rsid w:val="00153E60"/>
    <w:rsid w:val="00155083"/>
    <w:rsid w:val="001639AA"/>
    <w:rsid w:val="001645B1"/>
    <w:rsid w:val="0017049C"/>
    <w:rsid w:val="00171E5F"/>
    <w:rsid w:val="0018311F"/>
    <w:rsid w:val="00184F69"/>
    <w:rsid w:val="0018686D"/>
    <w:rsid w:val="001924F9"/>
    <w:rsid w:val="00192CCB"/>
    <w:rsid w:val="00193C59"/>
    <w:rsid w:val="001949C8"/>
    <w:rsid w:val="00197851"/>
    <w:rsid w:val="001A22CD"/>
    <w:rsid w:val="001A4DB8"/>
    <w:rsid w:val="001A6E48"/>
    <w:rsid w:val="001B0077"/>
    <w:rsid w:val="001B0C82"/>
    <w:rsid w:val="001B5234"/>
    <w:rsid w:val="001C072E"/>
    <w:rsid w:val="001C0954"/>
    <w:rsid w:val="001C0BDA"/>
    <w:rsid w:val="001C0F11"/>
    <w:rsid w:val="001C7214"/>
    <w:rsid w:val="001D7F39"/>
    <w:rsid w:val="001E38AE"/>
    <w:rsid w:val="001F07CF"/>
    <w:rsid w:val="001F0F72"/>
    <w:rsid w:val="001F689F"/>
    <w:rsid w:val="00202177"/>
    <w:rsid w:val="002150C7"/>
    <w:rsid w:val="00217737"/>
    <w:rsid w:val="002237D2"/>
    <w:rsid w:val="002279B6"/>
    <w:rsid w:val="00227DC4"/>
    <w:rsid w:val="00230F2C"/>
    <w:rsid w:val="0023754A"/>
    <w:rsid w:val="00251B90"/>
    <w:rsid w:val="00253BAA"/>
    <w:rsid w:val="002612AD"/>
    <w:rsid w:val="00264702"/>
    <w:rsid w:val="002722EE"/>
    <w:rsid w:val="00275953"/>
    <w:rsid w:val="00282BDB"/>
    <w:rsid w:val="00284033"/>
    <w:rsid w:val="002912AF"/>
    <w:rsid w:val="00295786"/>
    <w:rsid w:val="002A09E2"/>
    <w:rsid w:val="002B23FE"/>
    <w:rsid w:val="002B3C77"/>
    <w:rsid w:val="002B5442"/>
    <w:rsid w:val="002C1E2B"/>
    <w:rsid w:val="002C72D9"/>
    <w:rsid w:val="002D2A7B"/>
    <w:rsid w:val="002E06AD"/>
    <w:rsid w:val="002E1B96"/>
    <w:rsid w:val="002E41B8"/>
    <w:rsid w:val="002E51AF"/>
    <w:rsid w:val="002E763C"/>
    <w:rsid w:val="003036EF"/>
    <w:rsid w:val="00306605"/>
    <w:rsid w:val="00306B56"/>
    <w:rsid w:val="00306DA3"/>
    <w:rsid w:val="003101FC"/>
    <w:rsid w:val="00311291"/>
    <w:rsid w:val="003153A3"/>
    <w:rsid w:val="00317A47"/>
    <w:rsid w:val="00321470"/>
    <w:rsid w:val="00321D09"/>
    <w:rsid w:val="003245E9"/>
    <w:rsid w:val="00334133"/>
    <w:rsid w:val="0033431A"/>
    <w:rsid w:val="00341AB7"/>
    <w:rsid w:val="0034354D"/>
    <w:rsid w:val="00343B37"/>
    <w:rsid w:val="003467C0"/>
    <w:rsid w:val="00351CAF"/>
    <w:rsid w:val="003531AD"/>
    <w:rsid w:val="00366808"/>
    <w:rsid w:val="00367CD7"/>
    <w:rsid w:val="00372A48"/>
    <w:rsid w:val="003753B5"/>
    <w:rsid w:val="00380911"/>
    <w:rsid w:val="00381AEA"/>
    <w:rsid w:val="00382B56"/>
    <w:rsid w:val="0038517C"/>
    <w:rsid w:val="00387B49"/>
    <w:rsid w:val="00391C6E"/>
    <w:rsid w:val="00396361"/>
    <w:rsid w:val="003A1DBF"/>
    <w:rsid w:val="003A3560"/>
    <w:rsid w:val="003A6672"/>
    <w:rsid w:val="003B10CE"/>
    <w:rsid w:val="003B3227"/>
    <w:rsid w:val="003B5410"/>
    <w:rsid w:val="003B7203"/>
    <w:rsid w:val="003C1F02"/>
    <w:rsid w:val="003C4B09"/>
    <w:rsid w:val="003C5D79"/>
    <w:rsid w:val="003D043F"/>
    <w:rsid w:val="003D0B3E"/>
    <w:rsid w:val="003D11A7"/>
    <w:rsid w:val="003D3717"/>
    <w:rsid w:val="003D580C"/>
    <w:rsid w:val="003E4FCB"/>
    <w:rsid w:val="003E537B"/>
    <w:rsid w:val="003E560D"/>
    <w:rsid w:val="003F09B0"/>
    <w:rsid w:val="003F1AEF"/>
    <w:rsid w:val="003F1C61"/>
    <w:rsid w:val="003F2026"/>
    <w:rsid w:val="003F68B6"/>
    <w:rsid w:val="00404281"/>
    <w:rsid w:val="00404B49"/>
    <w:rsid w:val="00405A0D"/>
    <w:rsid w:val="00411EA6"/>
    <w:rsid w:val="004123F6"/>
    <w:rsid w:val="004211D0"/>
    <w:rsid w:val="0042180C"/>
    <w:rsid w:val="00421AE0"/>
    <w:rsid w:val="00424362"/>
    <w:rsid w:val="0043199F"/>
    <w:rsid w:val="00433C9A"/>
    <w:rsid w:val="0043794B"/>
    <w:rsid w:val="00437C65"/>
    <w:rsid w:val="004407F3"/>
    <w:rsid w:val="0044326E"/>
    <w:rsid w:val="004432E4"/>
    <w:rsid w:val="00443A46"/>
    <w:rsid w:val="00443A9E"/>
    <w:rsid w:val="004451E7"/>
    <w:rsid w:val="00455BEB"/>
    <w:rsid w:val="00460326"/>
    <w:rsid w:val="00465D84"/>
    <w:rsid w:val="00470F15"/>
    <w:rsid w:val="004770C9"/>
    <w:rsid w:val="00477B9F"/>
    <w:rsid w:val="0048731B"/>
    <w:rsid w:val="004A2798"/>
    <w:rsid w:val="004A493A"/>
    <w:rsid w:val="004B7071"/>
    <w:rsid w:val="004C19F2"/>
    <w:rsid w:val="004C299C"/>
    <w:rsid w:val="004C29FD"/>
    <w:rsid w:val="004C54FA"/>
    <w:rsid w:val="004C5C70"/>
    <w:rsid w:val="004C63D4"/>
    <w:rsid w:val="004C7583"/>
    <w:rsid w:val="004D0B6B"/>
    <w:rsid w:val="004D4816"/>
    <w:rsid w:val="004E1763"/>
    <w:rsid w:val="004E7834"/>
    <w:rsid w:val="004F03BF"/>
    <w:rsid w:val="004F266E"/>
    <w:rsid w:val="004F664A"/>
    <w:rsid w:val="00507304"/>
    <w:rsid w:val="00511ECD"/>
    <w:rsid w:val="0051769C"/>
    <w:rsid w:val="00531629"/>
    <w:rsid w:val="005364AD"/>
    <w:rsid w:val="00536713"/>
    <w:rsid w:val="00536B89"/>
    <w:rsid w:val="00540594"/>
    <w:rsid w:val="00540B09"/>
    <w:rsid w:val="00544A64"/>
    <w:rsid w:val="00547DD2"/>
    <w:rsid w:val="00551CC3"/>
    <w:rsid w:val="00557F22"/>
    <w:rsid w:val="005606AA"/>
    <w:rsid w:val="00560895"/>
    <w:rsid w:val="00560952"/>
    <w:rsid w:val="00563909"/>
    <w:rsid w:val="00563DC2"/>
    <w:rsid w:val="00566DC1"/>
    <w:rsid w:val="005677B4"/>
    <w:rsid w:val="005748DF"/>
    <w:rsid w:val="005821DE"/>
    <w:rsid w:val="00584A92"/>
    <w:rsid w:val="005878A1"/>
    <w:rsid w:val="0059173C"/>
    <w:rsid w:val="0059688F"/>
    <w:rsid w:val="005A1DA5"/>
    <w:rsid w:val="005B3DAC"/>
    <w:rsid w:val="005B41D4"/>
    <w:rsid w:val="005B7D9D"/>
    <w:rsid w:val="005C1505"/>
    <w:rsid w:val="005C29CD"/>
    <w:rsid w:val="005C3169"/>
    <w:rsid w:val="005C60CB"/>
    <w:rsid w:val="005C62FB"/>
    <w:rsid w:val="005D0486"/>
    <w:rsid w:val="005D4C99"/>
    <w:rsid w:val="005D78A2"/>
    <w:rsid w:val="005E043B"/>
    <w:rsid w:val="005E3BD4"/>
    <w:rsid w:val="005E7769"/>
    <w:rsid w:val="005F72AA"/>
    <w:rsid w:val="00614C7D"/>
    <w:rsid w:val="006176AE"/>
    <w:rsid w:val="00622539"/>
    <w:rsid w:val="00622B25"/>
    <w:rsid w:val="006254BE"/>
    <w:rsid w:val="00630E55"/>
    <w:rsid w:val="006315F5"/>
    <w:rsid w:val="00634A19"/>
    <w:rsid w:val="00636B16"/>
    <w:rsid w:val="006373E9"/>
    <w:rsid w:val="0065458F"/>
    <w:rsid w:val="00654FCF"/>
    <w:rsid w:val="0065630F"/>
    <w:rsid w:val="00661491"/>
    <w:rsid w:val="00663BFD"/>
    <w:rsid w:val="006704D7"/>
    <w:rsid w:val="006754CE"/>
    <w:rsid w:val="0067774D"/>
    <w:rsid w:val="0068264E"/>
    <w:rsid w:val="00683324"/>
    <w:rsid w:val="00683B09"/>
    <w:rsid w:val="0068773E"/>
    <w:rsid w:val="00694285"/>
    <w:rsid w:val="00695873"/>
    <w:rsid w:val="0069778D"/>
    <w:rsid w:val="006B0128"/>
    <w:rsid w:val="006C14A5"/>
    <w:rsid w:val="006C25B3"/>
    <w:rsid w:val="006C3D8E"/>
    <w:rsid w:val="006C7C5B"/>
    <w:rsid w:val="006D784E"/>
    <w:rsid w:val="006F027D"/>
    <w:rsid w:val="006F0589"/>
    <w:rsid w:val="006F1982"/>
    <w:rsid w:val="006F3A84"/>
    <w:rsid w:val="006F6598"/>
    <w:rsid w:val="00702DA1"/>
    <w:rsid w:val="007042AA"/>
    <w:rsid w:val="00705447"/>
    <w:rsid w:val="00712997"/>
    <w:rsid w:val="00714722"/>
    <w:rsid w:val="007227A6"/>
    <w:rsid w:val="007235A3"/>
    <w:rsid w:val="007247DC"/>
    <w:rsid w:val="00725466"/>
    <w:rsid w:val="00725503"/>
    <w:rsid w:val="007256A9"/>
    <w:rsid w:val="00726F75"/>
    <w:rsid w:val="0072749E"/>
    <w:rsid w:val="00731554"/>
    <w:rsid w:val="00731E23"/>
    <w:rsid w:val="00734AD4"/>
    <w:rsid w:val="0074267D"/>
    <w:rsid w:val="00743493"/>
    <w:rsid w:val="00750BC1"/>
    <w:rsid w:val="00755A0E"/>
    <w:rsid w:val="007564A9"/>
    <w:rsid w:val="00757911"/>
    <w:rsid w:val="00761C99"/>
    <w:rsid w:val="00762612"/>
    <w:rsid w:val="00763246"/>
    <w:rsid w:val="00763489"/>
    <w:rsid w:val="00772537"/>
    <w:rsid w:val="00776618"/>
    <w:rsid w:val="007854F9"/>
    <w:rsid w:val="00795448"/>
    <w:rsid w:val="007A21CE"/>
    <w:rsid w:val="007A3B7B"/>
    <w:rsid w:val="007A5B94"/>
    <w:rsid w:val="007B3AD6"/>
    <w:rsid w:val="007B3C15"/>
    <w:rsid w:val="007B3E5B"/>
    <w:rsid w:val="007B65FC"/>
    <w:rsid w:val="007B7945"/>
    <w:rsid w:val="007C2ABD"/>
    <w:rsid w:val="007C2BFD"/>
    <w:rsid w:val="007C2FDE"/>
    <w:rsid w:val="007D1FA0"/>
    <w:rsid w:val="007D69A9"/>
    <w:rsid w:val="007E3EFE"/>
    <w:rsid w:val="007E58FD"/>
    <w:rsid w:val="007F7205"/>
    <w:rsid w:val="00801B7F"/>
    <w:rsid w:val="00803C8B"/>
    <w:rsid w:val="0081156B"/>
    <w:rsid w:val="008117D7"/>
    <w:rsid w:val="00812334"/>
    <w:rsid w:val="00816E54"/>
    <w:rsid w:val="00824DB3"/>
    <w:rsid w:val="00833F09"/>
    <w:rsid w:val="008400AD"/>
    <w:rsid w:val="00842EEA"/>
    <w:rsid w:val="0084397A"/>
    <w:rsid w:val="0084691B"/>
    <w:rsid w:val="008515F6"/>
    <w:rsid w:val="00866E19"/>
    <w:rsid w:val="008825A1"/>
    <w:rsid w:val="00885110"/>
    <w:rsid w:val="00886102"/>
    <w:rsid w:val="008927D8"/>
    <w:rsid w:val="00893483"/>
    <w:rsid w:val="00896636"/>
    <w:rsid w:val="008A184D"/>
    <w:rsid w:val="008A3A52"/>
    <w:rsid w:val="008A6143"/>
    <w:rsid w:val="008A624E"/>
    <w:rsid w:val="008A6D4F"/>
    <w:rsid w:val="008A753B"/>
    <w:rsid w:val="008B029C"/>
    <w:rsid w:val="008B1FDE"/>
    <w:rsid w:val="008B215E"/>
    <w:rsid w:val="008B220B"/>
    <w:rsid w:val="008D01C0"/>
    <w:rsid w:val="008D59EE"/>
    <w:rsid w:val="008E3C08"/>
    <w:rsid w:val="008E53AA"/>
    <w:rsid w:val="008F774C"/>
    <w:rsid w:val="00902D84"/>
    <w:rsid w:val="00902F2E"/>
    <w:rsid w:val="00904BA3"/>
    <w:rsid w:val="009152E8"/>
    <w:rsid w:val="00915F28"/>
    <w:rsid w:val="00916041"/>
    <w:rsid w:val="0091738D"/>
    <w:rsid w:val="00923A52"/>
    <w:rsid w:val="00924ADD"/>
    <w:rsid w:val="00925C2F"/>
    <w:rsid w:val="00926E2E"/>
    <w:rsid w:val="009356FA"/>
    <w:rsid w:val="009370ED"/>
    <w:rsid w:val="009373EC"/>
    <w:rsid w:val="00942C0A"/>
    <w:rsid w:val="00945236"/>
    <w:rsid w:val="00946157"/>
    <w:rsid w:val="0095019F"/>
    <w:rsid w:val="00965CDC"/>
    <w:rsid w:val="00971F32"/>
    <w:rsid w:val="0097698F"/>
    <w:rsid w:val="009776D0"/>
    <w:rsid w:val="00980A2C"/>
    <w:rsid w:val="009837D1"/>
    <w:rsid w:val="00985DC2"/>
    <w:rsid w:val="009871C6"/>
    <w:rsid w:val="00991DD5"/>
    <w:rsid w:val="009A01CE"/>
    <w:rsid w:val="009A480A"/>
    <w:rsid w:val="009A4CCC"/>
    <w:rsid w:val="009A769F"/>
    <w:rsid w:val="009B1FF5"/>
    <w:rsid w:val="009C0889"/>
    <w:rsid w:val="009C1653"/>
    <w:rsid w:val="009C20B9"/>
    <w:rsid w:val="009C456A"/>
    <w:rsid w:val="009C7B39"/>
    <w:rsid w:val="009D3A95"/>
    <w:rsid w:val="009D5EFE"/>
    <w:rsid w:val="009E6DCD"/>
    <w:rsid w:val="009F4191"/>
    <w:rsid w:val="00A019CD"/>
    <w:rsid w:val="00A020C7"/>
    <w:rsid w:val="00A05A6E"/>
    <w:rsid w:val="00A1143E"/>
    <w:rsid w:val="00A12203"/>
    <w:rsid w:val="00A14387"/>
    <w:rsid w:val="00A14A83"/>
    <w:rsid w:val="00A1651D"/>
    <w:rsid w:val="00A17B85"/>
    <w:rsid w:val="00A24C2C"/>
    <w:rsid w:val="00A3005B"/>
    <w:rsid w:val="00A31FB4"/>
    <w:rsid w:val="00A33DF5"/>
    <w:rsid w:val="00A44932"/>
    <w:rsid w:val="00A50943"/>
    <w:rsid w:val="00A554EA"/>
    <w:rsid w:val="00A563CE"/>
    <w:rsid w:val="00A60DA8"/>
    <w:rsid w:val="00A66765"/>
    <w:rsid w:val="00A671C3"/>
    <w:rsid w:val="00A70411"/>
    <w:rsid w:val="00A751AB"/>
    <w:rsid w:val="00A81399"/>
    <w:rsid w:val="00A87B35"/>
    <w:rsid w:val="00AA60C2"/>
    <w:rsid w:val="00AB3393"/>
    <w:rsid w:val="00AB58CC"/>
    <w:rsid w:val="00AB60BA"/>
    <w:rsid w:val="00AB7252"/>
    <w:rsid w:val="00AC1806"/>
    <w:rsid w:val="00AC6C7D"/>
    <w:rsid w:val="00AD06D0"/>
    <w:rsid w:val="00AD422F"/>
    <w:rsid w:val="00AD6983"/>
    <w:rsid w:val="00AD6A6D"/>
    <w:rsid w:val="00AD7D5E"/>
    <w:rsid w:val="00AE0167"/>
    <w:rsid w:val="00AE4572"/>
    <w:rsid w:val="00AF02BE"/>
    <w:rsid w:val="00AF25B8"/>
    <w:rsid w:val="00AF35B8"/>
    <w:rsid w:val="00B02147"/>
    <w:rsid w:val="00B123F3"/>
    <w:rsid w:val="00B2176E"/>
    <w:rsid w:val="00B2187F"/>
    <w:rsid w:val="00B25673"/>
    <w:rsid w:val="00B258F6"/>
    <w:rsid w:val="00B329E7"/>
    <w:rsid w:val="00B34105"/>
    <w:rsid w:val="00B34E2C"/>
    <w:rsid w:val="00B416B1"/>
    <w:rsid w:val="00B4791E"/>
    <w:rsid w:val="00B556DC"/>
    <w:rsid w:val="00B72683"/>
    <w:rsid w:val="00B747DF"/>
    <w:rsid w:val="00B7798F"/>
    <w:rsid w:val="00B77C83"/>
    <w:rsid w:val="00B85505"/>
    <w:rsid w:val="00B87F98"/>
    <w:rsid w:val="00B90118"/>
    <w:rsid w:val="00B914B5"/>
    <w:rsid w:val="00B96C04"/>
    <w:rsid w:val="00BB21FF"/>
    <w:rsid w:val="00BB59F2"/>
    <w:rsid w:val="00BC5B9A"/>
    <w:rsid w:val="00BC7A3E"/>
    <w:rsid w:val="00BD469A"/>
    <w:rsid w:val="00BD7811"/>
    <w:rsid w:val="00BE0CDC"/>
    <w:rsid w:val="00BE3425"/>
    <w:rsid w:val="00BE4546"/>
    <w:rsid w:val="00BF3B17"/>
    <w:rsid w:val="00BF3D07"/>
    <w:rsid w:val="00BF3FFB"/>
    <w:rsid w:val="00BF56D2"/>
    <w:rsid w:val="00BF6307"/>
    <w:rsid w:val="00C0071D"/>
    <w:rsid w:val="00C033BD"/>
    <w:rsid w:val="00C03B02"/>
    <w:rsid w:val="00C04343"/>
    <w:rsid w:val="00C15D47"/>
    <w:rsid w:val="00C207C9"/>
    <w:rsid w:val="00C245F2"/>
    <w:rsid w:val="00C24CD9"/>
    <w:rsid w:val="00C2637B"/>
    <w:rsid w:val="00C32788"/>
    <w:rsid w:val="00C40F8B"/>
    <w:rsid w:val="00C416D3"/>
    <w:rsid w:val="00C51166"/>
    <w:rsid w:val="00C51CC8"/>
    <w:rsid w:val="00C52A09"/>
    <w:rsid w:val="00C56A53"/>
    <w:rsid w:val="00C57141"/>
    <w:rsid w:val="00C644DB"/>
    <w:rsid w:val="00C75D3D"/>
    <w:rsid w:val="00C81137"/>
    <w:rsid w:val="00C81763"/>
    <w:rsid w:val="00C835D3"/>
    <w:rsid w:val="00C92F78"/>
    <w:rsid w:val="00C93803"/>
    <w:rsid w:val="00C95158"/>
    <w:rsid w:val="00CA1B23"/>
    <w:rsid w:val="00CA2EAD"/>
    <w:rsid w:val="00CA3B91"/>
    <w:rsid w:val="00CA6783"/>
    <w:rsid w:val="00CB4477"/>
    <w:rsid w:val="00CB487D"/>
    <w:rsid w:val="00CC73BE"/>
    <w:rsid w:val="00CD3040"/>
    <w:rsid w:val="00CE450A"/>
    <w:rsid w:val="00CE6BF4"/>
    <w:rsid w:val="00CF1CC1"/>
    <w:rsid w:val="00CF7DBE"/>
    <w:rsid w:val="00D01131"/>
    <w:rsid w:val="00D0309C"/>
    <w:rsid w:val="00D0526C"/>
    <w:rsid w:val="00D15545"/>
    <w:rsid w:val="00D17B2E"/>
    <w:rsid w:val="00D20062"/>
    <w:rsid w:val="00D3052F"/>
    <w:rsid w:val="00D33443"/>
    <w:rsid w:val="00D35EB5"/>
    <w:rsid w:val="00D41A4F"/>
    <w:rsid w:val="00D43016"/>
    <w:rsid w:val="00D442B7"/>
    <w:rsid w:val="00D508D3"/>
    <w:rsid w:val="00D5162C"/>
    <w:rsid w:val="00D5512B"/>
    <w:rsid w:val="00D65C2B"/>
    <w:rsid w:val="00D65E54"/>
    <w:rsid w:val="00D70040"/>
    <w:rsid w:val="00D727F3"/>
    <w:rsid w:val="00D75AA9"/>
    <w:rsid w:val="00D819DD"/>
    <w:rsid w:val="00D81ED7"/>
    <w:rsid w:val="00D81FCB"/>
    <w:rsid w:val="00D840DA"/>
    <w:rsid w:val="00D84DC4"/>
    <w:rsid w:val="00D858A2"/>
    <w:rsid w:val="00D942FC"/>
    <w:rsid w:val="00DA04A5"/>
    <w:rsid w:val="00DA0E5D"/>
    <w:rsid w:val="00DA7E60"/>
    <w:rsid w:val="00DB1B88"/>
    <w:rsid w:val="00DB2450"/>
    <w:rsid w:val="00DB757E"/>
    <w:rsid w:val="00DC02CA"/>
    <w:rsid w:val="00DC4D52"/>
    <w:rsid w:val="00DC5ADC"/>
    <w:rsid w:val="00DC7A31"/>
    <w:rsid w:val="00DD3EE6"/>
    <w:rsid w:val="00DE573D"/>
    <w:rsid w:val="00DE6775"/>
    <w:rsid w:val="00DE75CF"/>
    <w:rsid w:val="00DF221B"/>
    <w:rsid w:val="00DF2A3C"/>
    <w:rsid w:val="00DF2EB4"/>
    <w:rsid w:val="00E06977"/>
    <w:rsid w:val="00E06B32"/>
    <w:rsid w:val="00E25385"/>
    <w:rsid w:val="00E2578A"/>
    <w:rsid w:val="00E319C1"/>
    <w:rsid w:val="00E339CC"/>
    <w:rsid w:val="00E34731"/>
    <w:rsid w:val="00E37214"/>
    <w:rsid w:val="00E43941"/>
    <w:rsid w:val="00E44B5A"/>
    <w:rsid w:val="00E465F2"/>
    <w:rsid w:val="00E527B7"/>
    <w:rsid w:val="00E533EE"/>
    <w:rsid w:val="00E56BCB"/>
    <w:rsid w:val="00E67426"/>
    <w:rsid w:val="00E67AB6"/>
    <w:rsid w:val="00E7301A"/>
    <w:rsid w:val="00E74A86"/>
    <w:rsid w:val="00E83C99"/>
    <w:rsid w:val="00E866BD"/>
    <w:rsid w:val="00E96638"/>
    <w:rsid w:val="00E97656"/>
    <w:rsid w:val="00EB0400"/>
    <w:rsid w:val="00EB3FE4"/>
    <w:rsid w:val="00EB5A96"/>
    <w:rsid w:val="00EB5BA7"/>
    <w:rsid w:val="00EB6474"/>
    <w:rsid w:val="00EB6DD9"/>
    <w:rsid w:val="00EB6EC5"/>
    <w:rsid w:val="00EB79B8"/>
    <w:rsid w:val="00EC2E0B"/>
    <w:rsid w:val="00EC3FD9"/>
    <w:rsid w:val="00ED1FC4"/>
    <w:rsid w:val="00EE52C1"/>
    <w:rsid w:val="00EF5885"/>
    <w:rsid w:val="00EF79B1"/>
    <w:rsid w:val="00F044FF"/>
    <w:rsid w:val="00F04880"/>
    <w:rsid w:val="00F11E7F"/>
    <w:rsid w:val="00F1713D"/>
    <w:rsid w:val="00F17C20"/>
    <w:rsid w:val="00F2174A"/>
    <w:rsid w:val="00F36EA8"/>
    <w:rsid w:val="00F40054"/>
    <w:rsid w:val="00F4195E"/>
    <w:rsid w:val="00F4296A"/>
    <w:rsid w:val="00F550D2"/>
    <w:rsid w:val="00F56BD3"/>
    <w:rsid w:val="00F60349"/>
    <w:rsid w:val="00F663CB"/>
    <w:rsid w:val="00F71C2B"/>
    <w:rsid w:val="00F95EFD"/>
    <w:rsid w:val="00F9632D"/>
    <w:rsid w:val="00FA7D91"/>
    <w:rsid w:val="00FB2F11"/>
    <w:rsid w:val="00FB7326"/>
    <w:rsid w:val="00FC4DF6"/>
    <w:rsid w:val="00FD0425"/>
    <w:rsid w:val="00FD1436"/>
    <w:rsid w:val="00FE3E6B"/>
    <w:rsid w:val="00FE79AE"/>
    <w:rsid w:val="00FF0989"/>
    <w:rsid w:val="00FF29E3"/>
    <w:rsid w:val="00FF6C63"/>
    <w:rsid w:val="00FF719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C8C0"/>
  <w15:docId w15:val="{23AD6F80-E4C3-4A71-9190-C5AEB32F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1AF"/>
    <w:pPr>
      <w:spacing w:after="0" w:line="240" w:lineRule="auto"/>
    </w:pPr>
    <w:rPr>
      <w:rFonts w:ascii="Times New Roman" w:eastAsia="Calibri" w:hAnsi="Times New Roman" w:cs="Times New Roman"/>
      <w:sz w:val="24"/>
      <w:szCs w:val="24"/>
      <w:lang w:eastAsia="ar-SA"/>
    </w:rPr>
  </w:style>
  <w:style w:type="paragraph" w:styleId="Heading1">
    <w:name w:val="heading 1"/>
    <w:basedOn w:val="Normal"/>
    <w:next w:val="Normal"/>
    <w:link w:val="Heading1Char"/>
    <w:qFormat/>
    <w:rsid w:val="008D59E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8D59E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8D59EE"/>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8D59EE"/>
    <w:pPr>
      <w:keepNext/>
      <w:spacing w:before="240" w:after="60"/>
      <w:outlineLvl w:val="3"/>
    </w:pPr>
    <w:rPr>
      <w:b/>
      <w:bCs/>
      <w:sz w:val="28"/>
      <w:szCs w:val="28"/>
    </w:rPr>
  </w:style>
  <w:style w:type="paragraph" w:styleId="Heading5">
    <w:name w:val="heading 5"/>
    <w:basedOn w:val="Normal"/>
    <w:next w:val="Normal"/>
    <w:link w:val="Heading5Char"/>
    <w:qFormat/>
    <w:rsid w:val="008D59EE"/>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8D59EE"/>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8D59EE"/>
    <w:pPr>
      <w:keepNext/>
      <w:ind w:right="-760"/>
      <w:jc w:val="center"/>
      <w:outlineLvl w:val="6"/>
    </w:pPr>
    <w:rPr>
      <w:szCs w:val="20"/>
    </w:rPr>
  </w:style>
  <w:style w:type="paragraph" w:styleId="Heading9">
    <w:name w:val="heading 9"/>
    <w:basedOn w:val="Normal"/>
    <w:next w:val="Normal"/>
    <w:link w:val="Heading9Char"/>
    <w:qFormat/>
    <w:rsid w:val="008D59EE"/>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9EE"/>
    <w:rPr>
      <w:rFonts w:ascii="Cambria" w:eastAsia="Calibri" w:hAnsi="Cambria" w:cs="Times New Roman"/>
      <w:b/>
      <w:bCs/>
      <w:color w:val="365F91"/>
      <w:sz w:val="28"/>
      <w:szCs w:val="28"/>
      <w:lang w:eastAsia="ar-SA"/>
    </w:rPr>
  </w:style>
  <w:style w:type="character" w:customStyle="1" w:styleId="Heading2Char">
    <w:name w:val="Heading 2 Char"/>
    <w:basedOn w:val="DefaultParagraphFont"/>
    <w:link w:val="Heading2"/>
    <w:rsid w:val="008D59EE"/>
    <w:rPr>
      <w:rFonts w:ascii="Cambria" w:eastAsia="Calibri" w:hAnsi="Cambria" w:cs="Times New Roman"/>
      <w:b/>
      <w:bCs/>
      <w:color w:val="4F81BD"/>
      <w:sz w:val="26"/>
      <w:szCs w:val="26"/>
      <w:lang w:eastAsia="ar-SA"/>
    </w:rPr>
  </w:style>
  <w:style w:type="character" w:customStyle="1" w:styleId="Heading3Char">
    <w:name w:val="Heading 3 Char"/>
    <w:basedOn w:val="DefaultParagraphFont"/>
    <w:link w:val="Heading3"/>
    <w:rsid w:val="008D59EE"/>
    <w:rPr>
      <w:rFonts w:ascii="Cambria" w:eastAsia="Calibri" w:hAnsi="Cambria" w:cs="Times New Roman"/>
      <w:b/>
      <w:bCs/>
      <w:color w:val="4F81BD"/>
      <w:sz w:val="24"/>
      <w:szCs w:val="24"/>
      <w:lang w:eastAsia="ar-SA"/>
    </w:rPr>
  </w:style>
  <w:style w:type="character" w:customStyle="1" w:styleId="Heading4Char">
    <w:name w:val="Heading 4 Char"/>
    <w:basedOn w:val="DefaultParagraphFont"/>
    <w:link w:val="Heading4"/>
    <w:rsid w:val="008D59EE"/>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8D59EE"/>
    <w:rPr>
      <w:rFonts w:ascii="Cambria" w:eastAsia="Calibri" w:hAnsi="Cambria" w:cs="Times New Roman"/>
      <w:color w:val="243F60"/>
      <w:sz w:val="24"/>
      <w:szCs w:val="24"/>
      <w:lang w:eastAsia="ar-SA"/>
    </w:rPr>
  </w:style>
  <w:style w:type="character" w:customStyle="1" w:styleId="Heading6Char">
    <w:name w:val="Heading 6 Char"/>
    <w:basedOn w:val="DefaultParagraphFont"/>
    <w:link w:val="Heading6"/>
    <w:rsid w:val="008D59EE"/>
    <w:rPr>
      <w:rFonts w:ascii="Cambria" w:eastAsia="Calibri" w:hAnsi="Cambria" w:cs="Times New Roman"/>
      <w:i/>
      <w:iCs/>
      <w:color w:val="243F60"/>
      <w:sz w:val="24"/>
      <w:szCs w:val="24"/>
      <w:lang w:eastAsia="ar-SA"/>
    </w:rPr>
  </w:style>
  <w:style w:type="character" w:customStyle="1" w:styleId="Heading7Char">
    <w:name w:val="Heading 7 Char"/>
    <w:basedOn w:val="DefaultParagraphFont"/>
    <w:link w:val="Heading7"/>
    <w:rsid w:val="008D59EE"/>
    <w:rPr>
      <w:rFonts w:ascii="Times New Roman" w:eastAsia="Calibri" w:hAnsi="Times New Roman" w:cs="Times New Roman"/>
      <w:sz w:val="24"/>
      <w:szCs w:val="20"/>
      <w:lang w:eastAsia="ar-SA"/>
    </w:rPr>
  </w:style>
  <w:style w:type="character" w:customStyle="1" w:styleId="Heading9Char">
    <w:name w:val="Heading 9 Char"/>
    <w:basedOn w:val="DefaultParagraphFont"/>
    <w:link w:val="Heading9"/>
    <w:rsid w:val="008D59EE"/>
    <w:rPr>
      <w:rFonts w:ascii="Times New Roman" w:eastAsia="Calibri" w:hAnsi="Times New Roman" w:cs="Times New Roman"/>
      <w:sz w:val="24"/>
      <w:szCs w:val="20"/>
      <w:lang w:eastAsia="ar-SA"/>
    </w:rPr>
  </w:style>
  <w:style w:type="paragraph" w:styleId="BodyText">
    <w:name w:val="Body Text"/>
    <w:basedOn w:val="Normal"/>
    <w:link w:val="BodyTextChar"/>
    <w:rsid w:val="008D59EE"/>
    <w:pPr>
      <w:spacing w:after="120"/>
    </w:pPr>
    <w:rPr>
      <w:sz w:val="20"/>
      <w:szCs w:val="20"/>
      <w:lang w:val="en-AU"/>
    </w:rPr>
  </w:style>
  <w:style w:type="character" w:customStyle="1" w:styleId="BodyTextChar">
    <w:name w:val="Body Text Char"/>
    <w:basedOn w:val="DefaultParagraphFont"/>
    <w:link w:val="BodyText"/>
    <w:rsid w:val="008D59EE"/>
    <w:rPr>
      <w:rFonts w:ascii="Times New Roman" w:eastAsia="Calibri" w:hAnsi="Times New Roman" w:cs="Times New Roman"/>
      <w:sz w:val="20"/>
      <w:szCs w:val="20"/>
      <w:lang w:val="en-AU" w:eastAsia="ar-SA"/>
    </w:rPr>
  </w:style>
  <w:style w:type="paragraph" w:styleId="Footer">
    <w:name w:val="footer"/>
    <w:basedOn w:val="Normal"/>
    <w:link w:val="FooterChar"/>
    <w:uiPriority w:val="99"/>
    <w:rsid w:val="008D59EE"/>
    <w:pPr>
      <w:suppressLineNumbers/>
      <w:tabs>
        <w:tab w:val="center" w:pos="4703"/>
        <w:tab w:val="right" w:pos="9406"/>
      </w:tabs>
    </w:pPr>
  </w:style>
  <w:style w:type="character" w:customStyle="1" w:styleId="FooterChar">
    <w:name w:val="Footer Char"/>
    <w:basedOn w:val="DefaultParagraphFont"/>
    <w:link w:val="Footer"/>
    <w:uiPriority w:val="99"/>
    <w:rsid w:val="008D59EE"/>
    <w:rPr>
      <w:rFonts w:ascii="Times New Roman" w:eastAsia="Calibri" w:hAnsi="Times New Roman" w:cs="Times New Roman"/>
      <w:sz w:val="24"/>
      <w:szCs w:val="24"/>
      <w:lang w:eastAsia="ar-SA"/>
    </w:rPr>
  </w:style>
  <w:style w:type="paragraph" w:styleId="BodyTextIndent">
    <w:name w:val="Body Text Indent"/>
    <w:basedOn w:val="Normal"/>
    <w:link w:val="BodyTextIndentChar"/>
    <w:rsid w:val="008D59EE"/>
    <w:pPr>
      <w:ind w:left="1000"/>
    </w:pPr>
    <w:rPr>
      <w:szCs w:val="20"/>
    </w:rPr>
  </w:style>
  <w:style w:type="character" w:customStyle="1" w:styleId="BodyTextIndentChar">
    <w:name w:val="Body Text Indent Char"/>
    <w:basedOn w:val="DefaultParagraphFont"/>
    <w:link w:val="BodyTextIndent"/>
    <w:rsid w:val="008D59EE"/>
    <w:rPr>
      <w:rFonts w:ascii="Times New Roman" w:eastAsia="Calibri" w:hAnsi="Times New Roman" w:cs="Times New Roman"/>
      <w:sz w:val="24"/>
      <w:szCs w:val="20"/>
      <w:lang w:eastAsia="ar-SA"/>
    </w:rPr>
  </w:style>
  <w:style w:type="paragraph" w:styleId="BodyText2">
    <w:name w:val="Body Text 2"/>
    <w:basedOn w:val="Normal"/>
    <w:link w:val="BodyText2Char"/>
    <w:rsid w:val="008D59EE"/>
    <w:pPr>
      <w:jc w:val="both"/>
    </w:pPr>
    <w:rPr>
      <w:color w:val="FF00FF"/>
      <w:szCs w:val="20"/>
    </w:rPr>
  </w:style>
  <w:style w:type="character" w:customStyle="1" w:styleId="BodyText2Char">
    <w:name w:val="Body Text 2 Char"/>
    <w:basedOn w:val="DefaultParagraphFont"/>
    <w:link w:val="BodyText2"/>
    <w:rsid w:val="008D59EE"/>
    <w:rPr>
      <w:rFonts w:ascii="Times New Roman" w:eastAsia="Calibri" w:hAnsi="Times New Roman" w:cs="Times New Roman"/>
      <w:color w:val="FF00FF"/>
      <w:sz w:val="24"/>
      <w:szCs w:val="20"/>
      <w:lang w:eastAsia="ar-SA"/>
    </w:rPr>
  </w:style>
  <w:style w:type="paragraph" w:styleId="BodyTextIndent3">
    <w:name w:val="Body Text Indent 3"/>
    <w:basedOn w:val="Normal"/>
    <w:link w:val="BodyTextIndent3Char"/>
    <w:rsid w:val="008D59EE"/>
    <w:pPr>
      <w:spacing w:after="120"/>
      <w:ind w:left="283"/>
    </w:pPr>
    <w:rPr>
      <w:sz w:val="16"/>
      <w:szCs w:val="16"/>
    </w:rPr>
  </w:style>
  <w:style w:type="character" w:customStyle="1" w:styleId="BodyTextIndent3Char">
    <w:name w:val="Body Text Indent 3 Char"/>
    <w:basedOn w:val="DefaultParagraphFont"/>
    <w:link w:val="BodyTextIndent3"/>
    <w:rsid w:val="008D59EE"/>
    <w:rPr>
      <w:rFonts w:ascii="Times New Roman" w:eastAsia="Calibri" w:hAnsi="Times New Roman" w:cs="Times New Roman"/>
      <w:sz w:val="16"/>
      <w:szCs w:val="16"/>
      <w:lang w:eastAsia="ar-SA"/>
    </w:rPr>
  </w:style>
  <w:style w:type="paragraph" w:styleId="Header">
    <w:name w:val="header"/>
    <w:aliases w:val="Знак Знак Char,Intestazione.int.intestazione,Intestazione.int,Char1 Char,Char2,Char5 Char,Char2 Char,Char5, Знак Знак,Знак Знак"/>
    <w:basedOn w:val="Normal"/>
    <w:link w:val="HeaderChar2"/>
    <w:rsid w:val="008D59EE"/>
    <w:pPr>
      <w:suppressLineNumbers/>
      <w:tabs>
        <w:tab w:val="center" w:pos="4536"/>
        <w:tab w:val="right" w:pos="9072"/>
      </w:tabs>
    </w:pPr>
  </w:style>
  <w:style w:type="character" w:customStyle="1" w:styleId="HeaderChar">
    <w:name w:val="Header Char"/>
    <w:aliases w:val="Знак Знак Char Char,Intestazione.int.intestazione Char1,Intestazione.int Char1,Char1 Char Char,Char2 Char1,Char5 Char Char,Char2 Char Char,Char5 Char1, Знак Знак Char"/>
    <w:basedOn w:val="DefaultParagraphFont"/>
    <w:semiHidden/>
    <w:rsid w:val="008D59EE"/>
    <w:rPr>
      <w:rFonts w:ascii="Times New Roman" w:eastAsia="Calibri" w:hAnsi="Times New Roman" w:cs="Times New Roman"/>
      <w:sz w:val="24"/>
      <w:szCs w:val="24"/>
      <w:lang w:eastAsia="ar-SA"/>
    </w:rPr>
  </w:style>
  <w:style w:type="character" w:customStyle="1" w:styleId="HeaderChar2">
    <w:name w:val="Header Char2"/>
    <w:aliases w:val="Знак Знак Char Char1,Intestazione.int.intestazione Char,Intestazione.int Char,Char1 Char Char1,Char2 Char2,Char5 Char Char1,Char2 Char Char1,Char5 Char2, Знак Знак Char1,Знак Знак Char1"/>
    <w:basedOn w:val="DefaultParagraphFont"/>
    <w:link w:val="Header"/>
    <w:locked/>
    <w:rsid w:val="008D59EE"/>
    <w:rPr>
      <w:rFonts w:ascii="Times New Roman" w:eastAsia="Calibri" w:hAnsi="Times New Roman" w:cs="Times New Roman"/>
      <w:sz w:val="24"/>
      <w:szCs w:val="24"/>
      <w:lang w:eastAsia="ar-SA"/>
    </w:rPr>
  </w:style>
  <w:style w:type="paragraph" w:styleId="Title">
    <w:name w:val="Title"/>
    <w:basedOn w:val="Normal"/>
    <w:link w:val="TitleChar"/>
    <w:qFormat/>
    <w:rsid w:val="008D59EE"/>
    <w:pPr>
      <w:jc w:val="center"/>
    </w:pPr>
    <w:rPr>
      <w:rFonts w:ascii="TmsCyr" w:hAnsi="TmsCyr"/>
      <w:b/>
      <w:sz w:val="28"/>
      <w:szCs w:val="20"/>
      <w:u w:val="single"/>
      <w:lang w:eastAsia="bg-BG"/>
    </w:rPr>
  </w:style>
  <w:style w:type="character" w:customStyle="1" w:styleId="TitleChar">
    <w:name w:val="Title Char"/>
    <w:basedOn w:val="DefaultParagraphFont"/>
    <w:link w:val="Title"/>
    <w:rsid w:val="008D59EE"/>
    <w:rPr>
      <w:rFonts w:ascii="TmsCyr" w:eastAsia="Calibri" w:hAnsi="TmsCyr" w:cs="Times New Roman"/>
      <w:b/>
      <w:sz w:val="28"/>
      <w:szCs w:val="20"/>
      <w:u w:val="single"/>
      <w:lang w:eastAsia="bg-BG"/>
    </w:rPr>
  </w:style>
  <w:style w:type="paragraph" w:styleId="BodyText3">
    <w:name w:val="Body Text 3"/>
    <w:basedOn w:val="Normal"/>
    <w:link w:val="BodyText3Char"/>
    <w:semiHidden/>
    <w:rsid w:val="008D59EE"/>
    <w:pPr>
      <w:spacing w:after="120"/>
    </w:pPr>
    <w:rPr>
      <w:sz w:val="16"/>
      <w:szCs w:val="16"/>
    </w:rPr>
  </w:style>
  <w:style w:type="character" w:customStyle="1" w:styleId="BodyText3Char">
    <w:name w:val="Body Text 3 Char"/>
    <w:basedOn w:val="DefaultParagraphFont"/>
    <w:link w:val="BodyText3"/>
    <w:semiHidden/>
    <w:rsid w:val="008D59EE"/>
    <w:rPr>
      <w:rFonts w:ascii="Times New Roman" w:eastAsia="Calibri" w:hAnsi="Times New Roman" w:cs="Times New Roman"/>
      <w:sz w:val="16"/>
      <w:szCs w:val="16"/>
      <w:lang w:eastAsia="ar-SA"/>
    </w:rPr>
  </w:style>
  <w:style w:type="paragraph" w:styleId="BodyTextIndent2">
    <w:name w:val="Body Text Indent 2"/>
    <w:basedOn w:val="Normal"/>
    <w:link w:val="BodyTextIndent2Char"/>
    <w:rsid w:val="008D59EE"/>
    <w:pPr>
      <w:spacing w:after="120" w:line="480" w:lineRule="auto"/>
      <w:ind w:left="283"/>
    </w:pPr>
  </w:style>
  <w:style w:type="character" w:customStyle="1" w:styleId="BodyTextIndent2Char">
    <w:name w:val="Body Text Indent 2 Char"/>
    <w:basedOn w:val="DefaultParagraphFont"/>
    <w:link w:val="BodyTextIndent2"/>
    <w:rsid w:val="008D59EE"/>
    <w:rPr>
      <w:rFonts w:ascii="Times New Roman" w:eastAsia="Calibri" w:hAnsi="Times New Roman" w:cs="Times New Roman"/>
      <w:sz w:val="24"/>
      <w:szCs w:val="24"/>
      <w:lang w:eastAsia="ar-SA"/>
    </w:rPr>
  </w:style>
  <w:style w:type="character" w:styleId="PageNumber">
    <w:name w:val="page number"/>
    <w:basedOn w:val="DefaultParagraphFont"/>
    <w:rsid w:val="008D59EE"/>
    <w:rPr>
      <w:rFonts w:cs="Times New Roman"/>
    </w:rPr>
  </w:style>
  <w:style w:type="paragraph" w:styleId="ListParagraph">
    <w:name w:val="List Paragraph"/>
    <w:basedOn w:val="Normal"/>
    <w:uiPriority w:val="34"/>
    <w:qFormat/>
    <w:rsid w:val="008D59EE"/>
    <w:pPr>
      <w:ind w:left="720"/>
      <w:contextualSpacing/>
    </w:pPr>
  </w:style>
  <w:style w:type="paragraph" w:styleId="NormalWeb">
    <w:name w:val="Normal (Web)"/>
    <w:basedOn w:val="Normal"/>
    <w:rsid w:val="008D59EE"/>
    <w:pPr>
      <w:spacing w:before="100" w:beforeAutospacing="1" w:after="100" w:afterAutospacing="1"/>
    </w:pPr>
    <w:rPr>
      <w:lang w:eastAsia="bg-BG"/>
    </w:rPr>
  </w:style>
  <w:style w:type="character" w:customStyle="1" w:styleId="FontStyle33">
    <w:name w:val="Font Style33"/>
    <w:rsid w:val="008D59EE"/>
    <w:rPr>
      <w:rFonts w:ascii="MS Reference Sans Serif" w:hAnsi="MS Reference Sans Serif"/>
      <w:sz w:val="20"/>
    </w:rPr>
  </w:style>
  <w:style w:type="table" w:styleId="TableGrid">
    <w:name w:val="Table Grid"/>
    <w:basedOn w:val="TableNormal"/>
    <w:uiPriority w:val="59"/>
    <w:rsid w:val="008D59EE"/>
    <w:pPr>
      <w:spacing w:after="0" w:line="240" w:lineRule="auto"/>
    </w:pPr>
    <w:rPr>
      <w:rFonts w:ascii="Times New Roman" w:eastAsia="Calibri"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Знак Знак Char Char2"/>
    <w:locked/>
    <w:rsid w:val="008D59EE"/>
    <w:rPr>
      <w:rFonts w:ascii="MS Reference Sans Serif" w:hAnsi="MS Reference Sans Serif"/>
      <w:sz w:val="20"/>
      <w:lang w:eastAsia="bg-BG"/>
    </w:rPr>
  </w:style>
  <w:style w:type="paragraph" w:customStyle="1" w:styleId="CharCharChar">
    <w:name w:val="Char Char Char"/>
    <w:basedOn w:val="Normal"/>
    <w:rsid w:val="008D59EE"/>
    <w:pPr>
      <w:tabs>
        <w:tab w:val="left" w:pos="709"/>
      </w:tabs>
    </w:pPr>
    <w:rPr>
      <w:rFonts w:ascii="Tahoma" w:hAnsi="Tahoma"/>
      <w:lang w:val="pl-PL" w:eastAsia="pl-PL"/>
    </w:rPr>
  </w:style>
  <w:style w:type="paragraph" w:styleId="FootnoteText">
    <w:name w:val="footnote text"/>
    <w:basedOn w:val="Normal"/>
    <w:link w:val="FootnoteTextChar"/>
    <w:semiHidden/>
    <w:rsid w:val="008D59EE"/>
    <w:rPr>
      <w:sz w:val="20"/>
      <w:szCs w:val="20"/>
      <w:lang w:eastAsia="en-US"/>
    </w:rPr>
  </w:style>
  <w:style w:type="character" w:customStyle="1" w:styleId="FootnoteTextChar">
    <w:name w:val="Footnote Text Char"/>
    <w:basedOn w:val="DefaultParagraphFont"/>
    <w:link w:val="FootnoteText"/>
    <w:semiHidden/>
    <w:rsid w:val="008D59EE"/>
    <w:rPr>
      <w:rFonts w:ascii="Times New Roman" w:eastAsia="Calibri" w:hAnsi="Times New Roman" w:cs="Times New Roman"/>
      <w:sz w:val="20"/>
      <w:szCs w:val="20"/>
    </w:rPr>
  </w:style>
  <w:style w:type="character" w:customStyle="1" w:styleId="legaldocreference1">
    <w:name w:val="legaldocreference1"/>
    <w:basedOn w:val="DefaultParagraphFont"/>
    <w:rsid w:val="008D59EE"/>
    <w:rPr>
      <w:rFonts w:cs="Times New Roman"/>
      <w:color w:val="840084"/>
      <w:u w:val="single"/>
    </w:rPr>
  </w:style>
  <w:style w:type="character" w:customStyle="1" w:styleId="newdocreference1">
    <w:name w:val="newdocreference1"/>
    <w:basedOn w:val="DefaultParagraphFont"/>
    <w:rsid w:val="008D59EE"/>
    <w:rPr>
      <w:rFonts w:cs="Times New Roman"/>
      <w:color w:val="0000FF"/>
      <w:u w:val="single"/>
    </w:rPr>
  </w:style>
  <w:style w:type="paragraph" w:customStyle="1" w:styleId="Style12">
    <w:name w:val="Style12"/>
    <w:basedOn w:val="Normal"/>
    <w:rsid w:val="008D59EE"/>
    <w:pPr>
      <w:widowControl w:val="0"/>
      <w:autoSpaceDE w:val="0"/>
      <w:autoSpaceDN w:val="0"/>
      <w:adjustRightInd w:val="0"/>
    </w:pPr>
    <w:rPr>
      <w:rFonts w:ascii="MS Reference Sans Serif" w:hAnsi="MS Reference Sans Serif"/>
      <w:lang w:eastAsia="bg-BG"/>
    </w:rPr>
  </w:style>
  <w:style w:type="character" w:customStyle="1" w:styleId="PlainTextChar">
    <w:name w:val="Plain Text Char"/>
    <w:locked/>
    <w:rsid w:val="008D59EE"/>
    <w:rPr>
      <w:rFonts w:ascii="Courier New" w:hAnsi="Courier New"/>
      <w:lang w:eastAsia="bg-BG"/>
    </w:rPr>
  </w:style>
  <w:style w:type="paragraph" w:styleId="PlainText">
    <w:name w:val="Plain Text"/>
    <w:basedOn w:val="Normal"/>
    <w:link w:val="PlainTextChar1"/>
    <w:rsid w:val="008D59EE"/>
    <w:rPr>
      <w:rFonts w:ascii="Courier New" w:eastAsia="Times New Roman" w:hAnsi="Courier New"/>
      <w:sz w:val="20"/>
      <w:szCs w:val="20"/>
      <w:lang w:eastAsia="bg-BG"/>
    </w:rPr>
  </w:style>
  <w:style w:type="character" w:customStyle="1" w:styleId="PlainTextChar1">
    <w:name w:val="Plain Text Char1"/>
    <w:basedOn w:val="DefaultParagraphFont"/>
    <w:link w:val="PlainText"/>
    <w:rsid w:val="008D59EE"/>
    <w:rPr>
      <w:rFonts w:ascii="Courier New" w:eastAsia="Times New Roman" w:hAnsi="Courier New" w:cs="Times New Roman"/>
      <w:sz w:val="20"/>
      <w:szCs w:val="20"/>
      <w:lang w:eastAsia="bg-BG"/>
    </w:rPr>
  </w:style>
  <w:style w:type="character" w:styleId="Hyperlink">
    <w:name w:val="Hyperlink"/>
    <w:basedOn w:val="DefaultParagraphFont"/>
    <w:uiPriority w:val="99"/>
    <w:rsid w:val="008D59EE"/>
    <w:rPr>
      <w:rFonts w:cs="Times New Roman"/>
      <w:color w:val="0000FF"/>
      <w:u w:val="single"/>
    </w:rPr>
  </w:style>
  <w:style w:type="paragraph" w:customStyle="1" w:styleId="Char">
    <w:name w:val="Char"/>
    <w:basedOn w:val="Normal"/>
    <w:rsid w:val="008D59EE"/>
    <w:pPr>
      <w:tabs>
        <w:tab w:val="left" w:pos="709"/>
      </w:tabs>
    </w:pPr>
    <w:rPr>
      <w:rFonts w:ascii="Tahoma" w:hAnsi="Tahoma"/>
      <w:lang w:val="pl-PL" w:eastAsia="pl-PL"/>
    </w:rPr>
  </w:style>
  <w:style w:type="paragraph" w:customStyle="1" w:styleId="Style9">
    <w:name w:val="Style9"/>
    <w:basedOn w:val="Normal"/>
    <w:rsid w:val="008D59EE"/>
    <w:pPr>
      <w:widowControl w:val="0"/>
      <w:autoSpaceDE w:val="0"/>
      <w:autoSpaceDN w:val="0"/>
      <w:adjustRightInd w:val="0"/>
      <w:spacing w:line="245" w:lineRule="exact"/>
      <w:jc w:val="both"/>
    </w:pPr>
    <w:rPr>
      <w:rFonts w:ascii="MS Reference Sans Serif" w:hAnsi="MS Reference Sans Serif"/>
      <w:lang w:eastAsia="bg-BG"/>
    </w:rPr>
  </w:style>
  <w:style w:type="character" w:styleId="CommentReference">
    <w:name w:val="annotation reference"/>
    <w:basedOn w:val="DefaultParagraphFont"/>
    <w:semiHidden/>
    <w:rsid w:val="008D59EE"/>
    <w:rPr>
      <w:rFonts w:cs="Times New Roman"/>
      <w:sz w:val="16"/>
      <w:szCs w:val="16"/>
    </w:rPr>
  </w:style>
  <w:style w:type="paragraph" w:styleId="CommentText">
    <w:name w:val="annotation text"/>
    <w:basedOn w:val="Normal"/>
    <w:link w:val="CommentTextChar"/>
    <w:semiHidden/>
    <w:rsid w:val="008D59EE"/>
    <w:pPr>
      <w:spacing w:after="200" w:line="276" w:lineRule="auto"/>
    </w:pPr>
    <w:rPr>
      <w:rFonts w:ascii="Calibri" w:eastAsia="Times New Roman" w:hAnsi="Calibri"/>
      <w:sz w:val="20"/>
      <w:szCs w:val="20"/>
      <w:lang w:eastAsia="en-US"/>
    </w:rPr>
  </w:style>
  <w:style w:type="character" w:customStyle="1" w:styleId="CommentTextChar">
    <w:name w:val="Comment Text Char"/>
    <w:basedOn w:val="DefaultParagraphFont"/>
    <w:link w:val="CommentText"/>
    <w:semiHidden/>
    <w:rsid w:val="008D59EE"/>
    <w:rPr>
      <w:rFonts w:ascii="Calibri" w:eastAsia="Times New Roman" w:hAnsi="Calibri" w:cs="Times New Roman"/>
      <w:sz w:val="20"/>
      <w:szCs w:val="20"/>
    </w:rPr>
  </w:style>
  <w:style w:type="paragraph" w:styleId="BalloonText">
    <w:name w:val="Balloon Text"/>
    <w:basedOn w:val="Normal"/>
    <w:link w:val="BalloonTextChar"/>
    <w:rsid w:val="008D59EE"/>
    <w:rPr>
      <w:rFonts w:ascii="Tahoma" w:hAnsi="Tahoma" w:cs="Tahoma"/>
      <w:sz w:val="16"/>
      <w:szCs w:val="16"/>
    </w:rPr>
  </w:style>
  <w:style w:type="character" w:customStyle="1" w:styleId="BalloonTextChar">
    <w:name w:val="Balloon Text Char"/>
    <w:basedOn w:val="DefaultParagraphFont"/>
    <w:link w:val="BalloonText"/>
    <w:rsid w:val="008D59EE"/>
    <w:rPr>
      <w:rFonts w:ascii="Tahoma" w:eastAsia="Calibri" w:hAnsi="Tahoma" w:cs="Tahoma"/>
      <w:sz w:val="16"/>
      <w:szCs w:val="16"/>
      <w:lang w:eastAsia="ar-SA"/>
    </w:rPr>
  </w:style>
  <w:style w:type="paragraph" w:styleId="CommentSubject">
    <w:name w:val="annotation subject"/>
    <w:basedOn w:val="CommentText"/>
    <w:next w:val="CommentText"/>
    <w:link w:val="CommentSubjectChar"/>
    <w:semiHidden/>
    <w:rsid w:val="008D59EE"/>
    <w:pPr>
      <w:spacing w:after="0" w:line="240" w:lineRule="auto"/>
    </w:pPr>
    <w:rPr>
      <w:rFonts w:ascii="Times New Roman" w:eastAsia="Calibri" w:hAnsi="Times New Roman"/>
      <w:b/>
      <w:bCs/>
      <w:lang w:eastAsia="ar-SA"/>
    </w:rPr>
  </w:style>
  <w:style w:type="character" w:customStyle="1" w:styleId="CommentSubjectChar">
    <w:name w:val="Comment Subject Char"/>
    <w:basedOn w:val="CommentTextChar"/>
    <w:link w:val="CommentSubject"/>
    <w:semiHidden/>
    <w:rsid w:val="008D59EE"/>
    <w:rPr>
      <w:rFonts w:ascii="Times New Roman" w:eastAsia="Calibri" w:hAnsi="Times New Roman" w:cs="Times New Roman"/>
      <w:b/>
      <w:bCs/>
      <w:sz w:val="20"/>
      <w:szCs w:val="20"/>
      <w:lang w:eastAsia="ar-SA"/>
    </w:rPr>
  </w:style>
  <w:style w:type="character" w:customStyle="1" w:styleId="blue1">
    <w:name w:val="blue1"/>
    <w:basedOn w:val="DefaultParagraphFont"/>
    <w:rsid w:val="008D59EE"/>
    <w:rPr>
      <w:rFonts w:ascii="Times New Roman" w:hAnsi="Times New Roman" w:cs="Times New Roman"/>
      <w:color w:val="0000FF"/>
      <w:sz w:val="24"/>
      <w:szCs w:val="24"/>
    </w:rPr>
  </w:style>
  <w:style w:type="character" w:customStyle="1" w:styleId="legaldocreference">
    <w:name w:val="legaldocreference"/>
    <w:basedOn w:val="DefaultParagraphFont"/>
    <w:rsid w:val="008D59EE"/>
  </w:style>
  <w:style w:type="character" w:customStyle="1" w:styleId="samedocreference">
    <w:name w:val="samedocreference"/>
    <w:basedOn w:val="DefaultParagraphFont"/>
    <w:rsid w:val="008D59EE"/>
  </w:style>
  <w:style w:type="paragraph" w:customStyle="1" w:styleId="m">
    <w:name w:val="m"/>
    <w:basedOn w:val="Normal"/>
    <w:rsid w:val="008D59EE"/>
    <w:pPr>
      <w:ind w:firstLine="1105"/>
      <w:jc w:val="both"/>
    </w:pPr>
    <w:rPr>
      <w:rFonts w:eastAsia="Times New Roman"/>
      <w:color w:val="000000"/>
      <w:lang w:eastAsia="bg-BG"/>
    </w:rPr>
  </w:style>
  <w:style w:type="character" w:customStyle="1" w:styleId="CharChar6">
    <w:name w:val="Char Char6"/>
    <w:basedOn w:val="DefaultParagraphFont"/>
    <w:rsid w:val="008D59EE"/>
    <w:rPr>
      <w:rFonts w:ascii="Times New Roman" w:eastAsia="Times New Roman" w:hAnsi="Times New Roman" w:cs="Times New Roman"/>
      <w:sz w:val="20"/>
      <w:szCs w:val="20"/>
    </w:rPr>
  </w:style>
  <w:style w:type="character" w:customStyle="1" w:styleId="ldef1">
    <w:name w:val="ldef1"/>
    <w:basedOn w:val="DefaultParagraphFont"/>
    <w:rsid w:val="008D59EE"/>
    <w:rPr>
      <w:rFonts w:ascii="Times New Roman" w:hAnsi="Times New Roman" w:cs="Times New Roman" w:hint="default"/>
      <w:sz w:val="24"/>
      <w:szCs w:val="24"/>
    </w:rPr>
  </w:style>
  <w:style w:type="paragraph" w:customStyle="1" w:styleId="1">
    <w:name w:val="Списък на абзаци1"/>
    <w:basedOn w:val="Normal"/>
    <w:rsid w:val="008D59EE"/>
    <w:pPr>
      <w:spacing w:after="200" w:line="276" w:lineRule="auto"/>
      <w:ind w:left="720"/>
      <w:contextualSpacing/>
    </w:pPr>
    <w:rPr>
      <w:rFonts w:ascii="Calibri" w:eastAsia="Times New Roman" w:hAnsi="Calibri"/>
      <w:sz w:val="22"/>
      <w:szCs w:val="22"/>
      <w:lang w:val="en-US" w:eastAsia="en-US"/>
    </w:rPr>
  </w:style>
  <w:style w:type="paragraph" w:customStyle="1" w:styleId="Style">
    <w:name w:val="Style"/>
    <w:rsid w:val="008D59E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normaltableau">
    <w:name w:val="normal_tableau"/>
    <w:basedOn w:val="Normal"/>
    <w:rsid w:val="008D59EE"/>
    <w:pPr>
      <w:spacing w:before="120" w:after="120"/>
      <w:jc w:val="both"/>
    </w:pPr>
    <w:rPr>
      <w:rFonts w:ascii="Optima" w:eastAsia="Times New Roman" w:hAnsi="Optima"/>
      <w:sz w:val="22"/>
      <w:szCs w:val="20"/>
      <w:lang w:val="en-GB" w:eastAsia="bg-BG"/>
    </w:rPr>
  </w:style>
  <w:style w:type="paragraph" w:customStyle="1" w:styleId="Default">
    <w:name w:val="Default"/>
    <w:rsid w:val="008D59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Основен текст + Удебелен"/>
    <w:rsid w:val="008D59EE"/>
    <w:rPr>
      <w:rFonts w:ascii="Times New Roman" w:eastAsia="Times New Roman" w:hAnsi="Times New Roman" w:cs="Times New Roman"/>
      <w:b/>
      <w:bCs/>
      <w:i w:val="0"/>
      <w:iCs w:val="0"/>
      <w:smallCaps w:val="0"/>
      <w:strike w:val="0"/>
      <w:spacing w:val="0"/>
      <w:sz w:val="23"/>
      <w:szCs w:val="23"/>
    </w:rPr>
  </w:style>
  <w:style w:type="paragraph" w:styleId="BlockText">
    <w:name w:val="Block Text"/>
    <w:basedOn w:val="Normal"/>
    <w:rsid w:val="008D59EE"/>
    <w:pPr>
      <w:widowControl w:val="0"/>
      <w:spacing w:before="120" w:line="360" w:lineRule="auto"/>
      <w:ind w:left="57" w:right="57"/>
      <w:jc w:val="both"/>
    </w:pPr>
    <w:rPr>
      <w:rFonts w:ascii="Arial" w:eastAsia="Times New Roman" w:hAnsi="Arial"/>
      <w:sz w:val="22"/>
      <w:szCs w:val="20"/>
      <w:lang w:eastAsia="bg-BG"/>
    </w:rPr>
  </w:style>
  <w:style w:type="paragraph" w:customStyle="1" w:styleId="a0">
    <w:name w:val="Обикн. параграф"/>
    <w:basedOn w:val="Normal"/>
    <w:rsid w:val="008D59EE"/>
    <w:pPr>
      <w:spacing w:before="120" w:line="360" w:lineRule="auto"/>
      <w:ind w:firstLine="720"/>
      <w:jc w:val="both"/>
    </w:pPr>
    <w:rPr>
      <w:rFonts w:eastAsia="Times New Roman"/>
      <w:szCs w:val="20"/>
      <w:lang w:eastAsia="bg-BG"/>
    </w:rPr>
  </w:style>
  <w:style w:type="character" w:styleId="FootnoteReference">
    <w:name w:val="footnote reference"/>
    <w:uiPriority w:val="99"/>
    <w:rsid w:val="008D59EE"/>
    <w:rPr>
      <w:vertAlign w:val="superscript"/>
    </w:rPr>
  </w:style>
  <w:style w:type="character" w:customStyle="1" w:styleId="timark">
    <w:name w:val="timark"/>
    <w:basedOn w:val="DefaultParagraphFont"/>
    <w:rsid w:val="008D59EE"/>
  </w:style>
  <w:style w:type="character" w:customStyle="1" w:styleId="apple-converted-space">
    <w:name w:val="apple-converted-space"/>
    <w:basedOn w:val="DefaultParagraphFont"/>
    <w:rsid w:val="008D59EE"/>
  </w:style>
  <w:style w:type="character" w:customStyle="1" w:styleId="hps">
    <w:name w:val="hps"/>
    <w:basedOn w:val="DefaultParagraphFont"/>
    <w:rsid w:val="008D59EE"/>
  </w:style>
  <w:style w:type="paragraph" w:customStyle="1" w:styleId="CM1">
    <w:name w:val="CM1"/>
    <w:basedOn w:val="Default"/>
    <w:next w:val="Default"/>
    <w:uiPriority w:val="99"/>
    <w:rsid w:val="008D59EE"/>
    <w:rPr>
      <w:rFonts w:ascii="EUAlbertina" w:eastAsia="Calibri" w:hAnsi="EUAlbertina"/>
      <w:color w:val="auto"/>
      <w:lang w:eastAsia="bg-BG"/>
    </w:rPr>
  </w:style>
  <w:style w:type="paragraph" w:customStyle="1" w:styleId="CM3">
    <w:name w:val="CM3"/>
    <w:basedOn w:val="Default"/>
    <w:next w:val="Default"/>
    <w:uiPriority w:val="99"/>
    <w:rsid w:val="008D59EE"/>
    <w:rPr>
      <w:rFonts w:ascii="EUAlbertina" w:eastAsia="Calibri" w:hAnsi="EUAlbertina"/>
      <w:color w:val="auto"/>
      <w:lang w:eastAsia="bg-BG"/>
    </w:rPr>
  </w:style>
  <w:style w:type="character" w:customStyle="1" w:styleId="Regular">
    <w:name w:val="Regular"/>
    <w:basedOn w:val="DefaultParagraphFont"/>
    <w:uiPriority w:val="1"/>
    <w:rsid w:val="008D59EE"/>
  </w:style>
  <w:style w:type="character" w:customStyle="1" w:styleId="atn">
    <w:name w:val="atn"/>
    <w:basedOn w:val="DefaultParagraphFont"/>
    <w:rsid w:val="008D59EE"/>
    <w:rPr>
      <w:rFonts w:cs="Times New Roman"/>
    </w:rPr>
  </w:style>
  <w:style w:type="paragraph" w:styleId="TOCHeading">
    <w:name w:val="TOC Heading"/>
    <w:basedOn w:val="Heading1"/>
    <w:next w:val="Normal"/>
    <w:uiPriority w:val="39"/>
    <w:qFormat/>
    <w:rsid w:val="008D59EE"/>
    <w:pPr>
      <w:spacing w:line="276" w:lineRule="auto"/>
      <w:outlineLvl w:val="9"/>
    </w:pPr>
    <w:rPr>
      <w:rFonts w:eastAsia="Times New Roman"/>
      <w:lang w:val="en-US" w:eastAsia="en-US"/>
    </w:rPr>
  </w:style>
  <w:style w:type="paragraph" w:styleId="TOC1">
    <w:name w:val="toc 1"/>
    <w:basedOn w:val="Normal"/>
    <w:next w:val="Normal"/>
    <w:autoRedefine/>
    <w:uiPriority w:val="39"/>
    <w:unhideWhenUsed/>
    <w:rsid w:val="008D59EE"/>
  </w:style>
  <w:style w:type="paragraph" w:styleId="TOC2">
    <w:name w:val="toc 2"/>
    <w:basedOn w:val="Normal"/>
    <w:next w:val="Normal"/>
    <w:autoRedefine/>
    <w:uiPriority w:val="39"/>
    <w:unhideWhenUsed/>
    <w:rsid w:val="008D59EE"/>
    <w:pPr>
      <w:ind w:left="240"/>
    </w:pPr>
  </w:style>
  <w:style w:type="paragraph" w:customStyle="1" w:styleId="NormalBold">
    <w:name w:val="NormalBold"/>
    <w:basedOn w:val="Normal"/>
    <w:link w:val="NormalBoldChar"/>
    <w:rsid w:val="008D59EE"/>
    <w:pPr>
      <w:widowControl w:val="0"/>
    </w:pPr>
    <w:rPr>
      <w:rFonts w:eastAsia="Times New Roman"/>
      <w:b/>
      <w:szCs w:val="22"/>
    </w:rPr>
  </w:style>
  <w:style w:type="character" w:customStyle="1" w:styleId="NormalBoldChar">
    <w:name w:val="NormalBold Char"/>
    <w:link w:val="NormalBold"/>
    <w:locked/>
    <w:rsid w:val="008D59EE"/>
    <w:rPr>
      <w:rFonts w:ascii="Times New Roman" w:eastAsia="Times New Roman" w:hAnsi="Times New Roman" w:cs="Times New Roman"/>
      <w:b/>
      <w:sz w:val="24"/>
    </w:rPr>
  </w:style>
  <w:style w:type="character" w:customStyle="1" w:styleId="DeltaViewInsertion">
    <w:name w:val="DeltaView Insertion"/>
    <w:rsid w:val="008D59EE"/>
    <w:rPr>
      <w:b/>
      <w:i/>
      <w:spacing w:val="0"/>
      <w:lang w:val="bg-BG" w:eastAsia="bg-BG"/>
    </w:rPr>
  </w:style>
  <w:style w:type="paragraph" w:customStyle="1" w:styleId="Text1">
    <w:name w:val="Text 1"/>
    <w:basedOn w:val="Normal"/>
    <w:rsid w:val="008D59EE"/>
    <w:pPr>
      <w:spacing w:before="120" w:after="120"/>
      <w:ind w:left="850"/>
      <w:jc w:val="both"/>
    </w:pPr>
    <w:rPr>
      <w:szCs w:val="22"/>
      <w:lang w:eastAsia="bg-BG"/>
    </w:rPr>
  </w:style>
  <w:style w:type="paragraph" w:customStyle="1" w:styleId="NormalLeft">
    <w:name w:val="Normal Left"/>
    <w:basedOn w:val="Normal"/>
    <w:rsid w:val="008D59EE"/>
    <w:pPr>
      <w:spacing w:before="120" w:after="120"/>
    </w:pPr>
    <w:rPr>
      <w:szCs w:val="22"/>
      <w:lang w:eastAsia="bg-BG"/>
    </w:rPr>
  </w:style>
  <w:style w:type="paragraph" w:customStyle="1" w:styleId="Tiret0">
    <w:name w:val="Tiret 0"/>
    <w:basedOn w:val="Normal"/>
    <w:rsid w:val="008D59EE"/>
    <w:pPr>
      <w:numPr>
        <w:numId w:val="5"/>
      </w:numPr>
      <w:spacing w:before="120" w:after="120"/>
      <w:jc w:val="both"/>
    </w:pPr>
    <w:rPr>
      <w:szCs w:val="22"/>
      <w:lang w:eastAsia="bg-BG"/>
    </w:rPr>
  </w:style>
  <w:style w:type="paragraph" w:customStyle="1" w:styleId="Tiret1">
    <w:name w:val="Tiret 1"/>
    <w:basedOn w:val="Normal"/>
    <w:rsid w:val="008D59EE"/>
    <w:pPr>
      <w:numPr>
        <w:numId w:val="6"/>
      </w:numPr>
      <w:spacing w:before="120" w:after="120"/>
      <w:jc w:val="both"/>
    </w:pPr>
    <w:rPr>
      <w:szCs w:val="22"/>
      <w:lang w:eastAsia="bg-BG"/>
    </w:rPr>
  </w:style>
  <w:style w:type="paragraph" w:customStyle="1" w:styleId="NumPar1">
    <w:name w:val="NumPar 1"/>
    <w:basedOn w:val="Normal"/>
    <w:next w:val="Text1"/>
    <w:rsid w:val="008D59EE"/>
    <w:pPr>
      <w:numPr>
        <w:numId w:val="9"/>
      </w:numPr>
      <w:spacing w:before="120" w:after="120"/>
      <w:jc w:val="both"/>
    </w:pPr>
    <w:rPr>
      <w:szCs w:val="22"/>
      <w:lang w:eastAsia="bg-BG"/>
    </w:rPr>
  </w:style>
  <w:style w:type="paragraph" w:customStyle="1" w:styleId="NumPar2">
    <w:name w:val="NumPar 2"/>
    <w:basedOn w:val="Normal"/>
    <w:next w:val="Text1"/>
    <w:rsid w:val="008D59EE"/>
    <w:pPr>
      <w:numPr>
        <w:ilvl w:val="1"/>
        <w:numId w:val="9"/>
      </w:numPr>
      <w:spacing w:before="120" w:after="120"/>
      <w:jc w:val="both"/>
    </w:pPr>
    <w:rPr>
      <w:szCs w:val="22"/>
      <w:lang w:eastAsia="bg-BG"/>
    </w:rPr>
  </w:style>
  <w:style w:type="paragraph" w:customStyle="1" w:styleId="NumPar3">
    <w:name w:val="NumPar 3"/>
    <w:basedOn w:val="Normal"/>
    <w:next w:val="Text1"/>
    <w:rsid w:val="008D59EE"/>
    <w:pPr>
      <w:numPr>
        <w:ilvl w:val="2"/>
        <w:numId w:val="9"/>
      </w:numPr>
      <w:spacing w:before="120" w:after="120"/>
      <w:jc w:val="both"/>
    </w:pPr>
    <w:rPr>
      <w:szCs w:val="22"/>
      <w:lang w:eastAsia="bg-BG"/>
    </w:rPr>
  </w:style>
  <w:style w:type="paragraph" w:customStyle="1" w:styleId="NumPar4">
    <w:name w:val="NumPar 4"/>
    <w:basedOn w:val="Normal"/>
    <w:next w:val="Text1"/>
    <w:rsid w:val="008D59EE"/>
    <w:pPr>
      <w:numPr>
        <w:ilvl w:val="3"/>
        <w:numId w:val="9"/>
      </w:numPr>
      <w:spacing w:before="120" w:after="120"/>
      <w:jc w:val="both"/>
    </w:pPr>
    <w:rPr>
      <w:szCs w:val="22"/>
      <w:lang w:eastAsia="bg-BG"/>
    </w:rPr>
  </w:style>
  <w:style w:type="paragraph" w:customStyle="1" w:styleId="ChapterTitle">
    <w:name w:val="ChapterTitle"/>
    <w:basedOn w:val="Normal"/>
    <w:next w:val="Normal"/>
    <w:rsid w:val="008D59EE"/>
    <w:pPr>
      <w:keepNext/>
      <w:spacing w:before="120" w:after="360"/>
      <w:jc w:val="center"/>
    </w:pPr>
    <w:rPr>
      <w:b/>
      <w:sz w:val="32"/>
      <w:szCs w:val="22"/>
      <w:lang w:eastAsia="bg-BG"/>
    </w:rPr>
  </w:style>
  <w:style w:type="paragraph" w:customStyle="1" w:styleId="SectionTitle">
    <w:name w:val="SectionTitle"/>
    <w:basedOn w:val="Normal"/>
    <w:next w:val="Heading1"/>
    <w:rsid w:val="008D59EE"/>
    <w:pPr>
      <w:keepNext/>
      <w:spacing w:before="120" w:after="360"/>
      <w:jc w:val="center"/>
    </w:pPr>
    <w:rPr>
      <w:b/>
      <w:smallCaps/>
      <w:sz w:val="28"/>
      <w:szCs w:val="22"/>
      <w:lang w:eastAsia="bg-BG"/>
    </w:rPr>
  </w:style>
  <w:style w:type="paragraph" w:customStyle="1" w:styleId="Annexetitre">
    <w:name w:val="Annexe titre"/>
    <w:basedOn w:val="Normal"/>
    <w:next w:val="Normal"/>
    <w:rsid w:val="008D59EE"/>
    <w:pPr>
      <w:spacing w:before="120" w:after="120"/>
      <w:jc w:val="center"/>
    </w:pPr>
    <w:rPr>
      <w:b/>
      <w:szCs w:val="22"/>
      <w:u w:val="single"/>
      <w:lang w:eastAsia="bg-BG"/>
    </w:rPr>
  </w:style>
  <w:style w:type="paragraph" w:customStyle="1" w:styleId="Body">
    <w:name w:val="Body"/>
    <w:uiPriority w:val="99"/>
    <w:rsid w:val="008D59E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lang w:val="en-GB" w:eastAsia="en-GB"/>
    </w:rPr>
  </w:style>
  <w:style w:type="numbering" w:customStyle="1" w:styleId="List0">
    <w:name w:val="List 0"/>
    <w:rsid w:val="008D59EE"/>
    <w:pPr>
      <w:numPr>
        <w:numId w:val="11"/>
      </w:numPr>
    </w:pPr>
  </w:style>
  <w:style w:type="character" w:customStyle="1" w:styleId="inputvalue">
    <w:name w:val="input_value"/>
    <w:basedOn w:val="DefaultParagraphFont"/>
    <w:rsid w:val="008D59EE"/>
  </w:style>
  <w:style w:type="paragraph" w:customStyle="1" w:styleId="man">
    <w:name w:val="man"/>
    <w:basedOn w:val="Normal"/>
    <w:rsid w:val="00560895"/>
    <w:pPr>
      <w:spacing w:line="360" w:lineRule="atLeast"/>
    </w:pPr>
    <w:rPr>
      <w:rFonts w:eastAsia="Times New Roman"/>
      <w:lang w:eastAsia="bg-BG"/>
    </w:rPr>
  </w:style>
  <w:style w:type="paragraph" w:styleId="NoSpacing">
    <w:name w:val="No Spacing"/>
    <w:qFormat/>
    <w:rsid w:val="00C033BD"/>
    <w:pPr>
      <w:suppressAutoHyphens/>
      <w:spacing w:after="0" w:line="240" w:lineRule="auto"/>
    </w:pPr>
    <w:rPr>
      <w:rFonts w:ascii="Calibri" w:eastAsia="Calibri" w:hAnsi="Calibri" w:cs="Times New Roman"/>
      <w:lang w:eastAsia="ar-SA"/>
    </w:rPr>
  </w:style>
  <w:style w:type="character" w:styleId="Strong">
    <w:name w:val="Strong"/>
    <w:qFormat/>
    <w:rsid w:val="003E4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715352">
      <w:bodyDiv w:val="1"/>
      <w:marLeft w:val="0"/>
      <w:marRight w:val="0"/>
      <w:marTop w:val="0"/>
      <w:marBottom w:val="0"/>
      <w:divBdr>
        <w:top w:val="none" w:sz="0" w:space="0" w:color="auto"/>
        <w:left w:val="none" w:sz="0" w:space="0" w:color="auto"/>
        <w:bottom w:val="none" w:sz="0" w:space="0" w:color="auto"/>
        <w:right w:val="none" w:sz="0" w:space="0" w:color="auto"/>
      </w:divBdr>
    </w:div>
    <w:div w:id="1150943401">
      <w:bodyDiv w:val="1"/>
      <w:marLeft w:val="0"/>
      <w:marRight w:val="0"/>
      <w:marTop w:val="0"/>
      <w:marBottom w:val="0"/>
      <w:divBdr>
        <w:top w:val="none" w:sz="0" w:space="0" w:color="auto"/>
        <w:left w:val="none" w:sz="0" w:space="0" w:color="auto"/>
        <w:bottom w:val="none" w:sz="0" w:space="0" w:color="auto"/>
        <w:right w:val="none" w:sz="0" w:space="0" w:color="auto"/>
      </w:divBdr>
    </w:div>
    <w:div w:id="1157771293">
      <w:bodyDiv w:val="1"/>
      <w:marLeft w:val="0"/>
      <w:marRight w:val="0"/>
      <w:marTop w:val="0"/>
      <w:marBottom w:val="0"/>
      <w:divBdr>
        <w:top w:val="none" w:sz="0" w:space="0" w:color="auto"/>
        <w:left w:val="none" w:sz="0" w:space="0" w:color="auto"/>
        <w:bottom w:val="none" w:sz="0" w:space="0" w:color="auto"/>
        <w:right w:val="none" w:sz="0" w:space="0" w:color="auto"/>
      </w:divBdr>
    </w:div>
    <w:div w:id="1321806736">
      <w:bodyDiv w:val="1"/>
      <w:marLeft w:val="0"/>
      <w:marRight w:val="0"/>
      <w:marTop w:val="0"/>
      <w:marBottom w:val="0"/>
      <w:divBdr>
        <w:top w:val="none" w:sz="0" w:space="0" w:color="auto"/>
        <w:left w:val="none" w:sz="0" w:space="0" w:color="auto"/>
        <w:bottom w:val="none" w:sz="0" w:space="0" w:color="auto"/>
        <w:right w:val="none" w:sz="0" w:space="0" w:color="auto"/>
      </w:divBdr>
      <w:divsChild>
        <w:div w:id="84883628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2003&amp;ToPar=Art192&#1072;&amp;Type=201/" TargetMode="External"/><Relationship Id="rId18" Type="http://schemas.openxmlformats.org/officeDocument/2006/relationships/hyperlink" Target="apis://Base=NARH&amp;DocCode=2003&amp;ToPar=Art253&amp;Type=201/" TargetMode="External"/><Relationship Id="rId26" Type="http://schemas.openxmlformats.org/officeDocument/2006/relationships/hyperlink" Target="apis://Base=NARH&amp;DocCode=2023&amp;ToPar=Art162_Al2_Pt1&amp;Type=201/" TargetMode="External"/><Relationship Id="rId39" Type="http://schemas.openxmlformats.org/officeDocument/2006/relationships/hyperlink" Target="apis://Base=NARH&amp;DocCode=41765&amp;ToPar=Art54_Al1_Pt7&amp;Type=201/" TargetMode="External"/><Relationship Id="rId21" Type="http://schemas.openxmlformats.org/officeDocument/2006/relationships/hyperlink" Target="apis://Base=NARH&amp;DocCode=2003&amp;ToPar=Art307&amp;Type=201/" TargetMode="External"/><Relationship Id="rId34" Type="http://schemas.openxmlformats.org/officeDocument/2006/relationships/hyperlink" Target="apis://Base=NARH&amp;DocCode=41765&amp;ToPar=Art101_Al11&amp;Type=201/" TargetMode="External"/><Relationship Id="rId42" Type="http://schemas.openxmlformats.org/officeDocument/2006/relationships/hyperlink" Target="apis://Base=NARH&amp;DocCode=41765&amp;ToPar=Art54_Al1_Pt7&amp;Type=201/" TargetMode="External"/><Relationship Id="rId47" Type="http://schemas.openxmlformats.org/officeDocument/2006/relationships/hyperlink" Target="apis://Base=NARH&amp;DocCode=41765&amp;ToPar=Art55_Al1&amp;Type=201/" TargetMode="External"/><Relationship Id="rId50" Type="http://schemas.openxmlformats.org/officeDocument/2006/relationships/hyperlink" Target="apis://Base=NARH&amp;DocCode=41765&amp;ToPar=Art56_Al1_Pt2&amp;Type=201/" TargetMode="External"/><Relationship Id="rId55" Type="http://schemas.openxmlformats.org/officeDocument/2006/relationships/hyperlink" Target="apis://Base=NARH&amp;DocCode=41765&amp;ToPar=Art67_Al6&amp;Type=201/" TargetMode="External"/><Relationship Id="rId7" Type="http://schemas.openxmlformats.org/officeDocument/2006/relationships/endnotes" Target="endnotes.xml"/><Relationship Id="rId12" Type="http://schemas.openxmlformats.org/officeDocument/2006/relationships/hyperlink" Target="apis://Base=NARH&amp;DocCode=2003&amp;ToPar=Art172&amp;Type=201/" TargetMode="External"/><Relationship Id="rId17" Type="http://schemas.openxmlformats.org/officeDocument/2006/relationships/hyperlink" Target="apis://Base=NARH&amp;DocCode=2003&amp;ToPar=Art252&amp;Type=201/" TargetMode="External"/><Relationship Id="rId25" Type="http://schemas.openxmlformats.org/officeDocument/2006/relationships/hyperlink" Target="apis://Base=NARH&amp;DocCode=2003&amp;ToPar=Art353&#1077;&amp;Type=201/" TargetMode="External"/><Relationship Id="rId33" Type="http://schemas.openxmlformats.org/officeDocument/2006/relationships/hyperlink" Target="apis://Base=NARH&amp;DocCode=41765&amp;ToPar=Art54_Al1&amp;Type=201/" TargetMode="External"/><Relationship Id="rId38" Type="http://schemas.openxmlformats.org/officeDocument/2006/relationships/hyperlink" Target="apis://Base=NARH&amp;DocCode=41765&amp;ToPar=Art54_Al1_Pt2&amp;Type=201/" TargetMode="External"/><Relationship Id="rId46" Type="http://schemas.openxmlformats.org/officeDocument/2006/relationships/hyperlink" Target="apis://Base=NARH&amp;DocCode=41765&amp;ToPar=Art54_Al1&amp;Type=201/"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pis://Base=NARH&amp;DocCode=2003&amp;ToPar=Art219&amp;Type=201/" TargetMode="External"/><Relationship Id="rId20" Type="http://schemas.openxmlformats.org/officeDocument/2006/relationships/hyperlink" Target="apis://Base=NARH&amp;DocCode=2003&amp;ToPar=Art301&amp;Type=201/" TargetMode="External"/><Relationship Id="rId29" Type="http://schemas.openxmlformats.org/officeDocument/2006/relationships/hyperlink" Target="apis://Base=NARH&amp;DocCode=2009&amp;ToPar=Art128&amp;Type=201/" TargetMode="External"/><Relationship Id="rId41" Type="http://schemas.openxmlformats.org/officeDocument/2006/relationships/hyperlink" Target="apis://Base=NARH&amp;DocCode=41765&amp;ToPar=Art54_Al1_Pt2&amp;Type=201/" TargetMode="External"/><Relationship Id="rId54" Type="http://schemas.openxmlformats.org/officeDocument/2006/relationships/hyperlink" Target="apis://Base=NARH&amp;DocCode=109180&amp;ToPar=Art54_Al2&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2003&amp;ToPar=Art159&#1075;&amp;Type=201/" TargetMode="External"/><Relationship Id="rId24" Type="http://schemas.openxmlformats.org/officeDocument/2006/relationships/hyperlink" Target="apis://Base=NARH&amp;DocCode=2003&amp;ToPar=Art352&amp;Type=201/" TargetMode="External"/><Relationship Id="rId32" Type="http://schemas.openxmlformats.org/officeDocument/2006/relationships/hyperlink" Target="apis://Base=NARH&amp;DocCode=2009&amp;ToPar=Art305&amp;Type=201/" TargetMode="External"/><Relationship Id="rId37" Type="http://schemas.openxmlformats.org/officeDocument/2006/relationships/hyperlink" Target="apis://Base=NARH&amp;DocCode=41765&amp;ToPar=Art54_Al1_Pt1&amp;Type=201/" TargetMode="External"/><Relationship Id="rId40" Type="http://schemas.openxmlformats.org/officeDocument/2006/relationships/hyperlink" Target="apis://Base=NARH&amp;DocCode=41765&amp;ToPar=Art54_Al1_Pt1&amp;Type=201/" TargetMode="External"/><Relationship Id="rId45" Type="http://schemas.openxmlformats.org/officeDocument/2006/relationships/hyperlink" Target="apis://Base=NARH&amp;DocCode=41765&amp;ToPar=Art56&amp;Type=201/" TargetMode="External"/><Relationship Id="rId53" Type="http://schemas.openxmlformats.org/officeDocument/2006/relationships/hyperlink" Target="apis://Base=NARH&amp;DocCode=41765&amp;ToPar=Art55_Al3&amp;Type=201/"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2003&amp;ToPar=Art217&amp;Type=201/" TargetMode="External"/><Relationship Id="rId23" Type="http://schemas.openxmlformats.org/officeDocument/2006/relationships/hyperlink" Target="apis://Base=NARH&amp;DocCode=2003&amp;ToPar=Art321&#1072;&amp;Type=201/" TargetMode="External"/><Relationship Id="rId28" Type="http://schemas.openxmlformats.org/officeDocument/2006/relationships/hyperlink" Target="apis://Base=NARH&amp;DocCode=2009&amp;ToPar=Art118&amp;Type=201/" TargetMode="External"/><Relationship Id="rId36" Type="http://schemas.openxmlformats.org/officeDocument/2006/relationships/hyperlink" Target="apis://Base=NARH&amp;DocCode=41765&amp;ToPar=Art67_Al3&amp;Type=201/" TargetMode="External"/><Relationship Id="rId49" Type="http://schemas.openxmlformats.org/officeDocument/2006/relationships/hyperlink" Target="apis://Base=NARH&amp;DocCode=41765&amp;ToPar=Art56_Al1_Pt1&amp;Type=201/" TargetMode="External"/><Relationship Id="rId57" Type="http://schemas.openxmlformats.org/officeDocument/2006/relationships/footer" Target="footer1.xml"/><Relationship Id="rId10" Type="http://schemas.openxmlformats.org/officeDocument/2006/relationships/hyperlink" Target="apis://Base=NARH&amp;DocCode=2003&amp;ToPar=Art159&#1072;&amp;Type=201/" TargetMode="External"/><Relationship Id="rId19" Type="http://schemas.openxmlformats.org/officeDocument/2006/relationships/hyperlink" Target="apis://Base=NARH&amp;DocCode=2003&amp;ToPar=Art260&amp;Type=201/" TargetMode="External"/><Relationship Id="rId31" Type="http://schemas.openxmlformats.org/officeDocument/2006/relationships/hyperlink" Target="apis://Base=NARH&amp;DocCode=2009&amp;ToPar=Art301&amp;Type=201/" TargetMode="External"/><Relationship Id="rId44" Type="http://schemas.openxmlformats.org/officeDocument/2006/relationships/hyperlink" Target="apis://Base=NARH&amp;DocCode=41765&amp;ToPar=Art55_Al1&amp;Type=201/" TargetMode="External"/><Relationship Id="rId52" Type="http://schemas.openxmlformats.org/officeDocument/2006/relationships/hyperlink" Target="apis://Base=NARH&amp;DocCode=41765&amp;ToPar=Art54_Al2&amp;Type=201/" TargetMode="External"/><Relationship Id="rId4" Type="http://schemas.openxmlformats.org/officeDocument/2006/relationships/settings" Target="settings.xml"/><Relationship Id="rId9" Type="http://schemas.openxmlformats.org/officeDocument/2006/relationships/hyperlink" Target="apis://Base=NARH&amp;DocCode=2003&amp;ToPar=Art108&#1072;&amp;Type=201/" TargetMode="External"/><Relationship Id="rId14" Type="http://schemas.openxmlformats.org/officeDocument/2006/relationships/hyperlink" Target="apis://Base=NARH&amp;DocCode=2003&amp;ToPar=Art194&amp;Type=201/" TargetMode="External"/><Relationship Id="rId22" Type="http://schemas.openxmlformats.org/officeDocument/2006/relationships/hyperlink" Target="apis://Base=NARH&amp;DocCode=2003&amp;ToPar=Art321&amp;Type=201/" TargetMode="External"/><Relationship Id="rId27" Type="http://schemas.openxmlformats.org/officeDocument/2006/relationships/hyperlink" Target="apis://Base=NARH&amp;DocCode=41765&amp;ToPar=Art44_Al5&amp;Type=201/" TargetMode="External"/><Relationship Id="rId30" Type="http://schemas.openxmlformats.org/officeDocument/2006/relationships/hyperlink" Target="apis://Base=NARH&amp;DocCode=2009&amp;ToPar=Art245&amp;Type=201/" TargetMode="External"/><Relationship Id="rId35" Type="http://schemas.openxmlformats.org/officeDocument/2006/relationships/hyperlink" Target="apis://Base=NARH&amp;DocCode=41765&amp;ToPar=Art55_Al1&amp;Type=201/" TargetMode="External"/><Relationship Id="rId43" Type="http://schemas.openxmlformats.org/officeDocument/2006/relationships/hyperlink" Target="apis://Base=NARH&amp;DocCode=41765&amp;ToPar=Art54_Al1&amp;Type=201/" TargetMode="External"/><Relationship Id="rId48" Type="http://schemas.openxmlformats.org/officeDocument/2006/relationships/hyperlink" Target="apis://Base=NARH&amp;DocCode=41765&amp;ToPar=Art54_Al1_Pt3&amp;Type=201/" TargetMode="External"/><Relationship Id="rId56" Type="http://schemas.openxmlformats.org/officeDocument/2006/relationships/header" Target="header1.xml"/><Relationship Id="rId8" Type="http://schemas.openxmlformats.org/officeDocument/2006/relationships/hyperlink" Target="http://www.bda.bg/" TargetMode="External"/><Relationship Id="rId51" Type="http://schemas.openxmlformats.org/officeDocument/2006/relationships/hyperlink" Target="apis://Base=NARH&amp;DocCode=41765&amp;ToPar=Art56_Al1_Pt3&amp;Type=20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C9C7E-BE52-463B-A771-7BF83A6F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9820</Words>
  <Characters>55977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stanislavova_m</dc:creator>
  <cp:lastModifiedBy>Nikolay Diamandiev</cp:lastModifiedBy>
  <cp:revision>6</cp:revision>
  <cp:lastPrinted>2017-01-24T07:22:00Z</cp:lastPrinted>
  <dcterms:created xsi:type="dcterms:W3CDTF">2018-02-21T12:12:00Z</dcterms:created>
  <dcterms:modified xsi:type="dcterms:W3CDTF">2018-02-22T13:55:00Z</dcterms:modified>
</cp:coreProperties>
</file>